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0CA03" w14:textId="0F67AD8A" w:rsidR="009F0147" w:rsidRPr="00142AFC" w:rsidRDefault="009F0147" w:rsidP="00BF641A">
      <w:pPr>
        <w:spacing w:line="288" w:lineRule="auto"/>
        <w:ind w:firstLine="0"/>
        <w:jc w:val="center"/>
      </w:pPr>
      <w:r w:rsidRPr="00142AFC">
        <w:t>ĐẠI HỌC HUẾ</w:t>
      </w:r>
    </w:p>
    <w:p w14:paraId="3BC28F16" w14:textId="77777777" w:rsidR="009F0147" w:rsidRPr="00142AFC" w:rsidRDefault="009F0147" w:rsidP="00BF641A">
      <w:pPr>
        <w:spacing w:line="288" w:lineRule="auto"/>
        <w:ind w:firstLine="0"/>
        <w:jc w:val="center"/>
        <w:rPr>
          <w:b/>
        </w:rPr>
      </w:pPr>
      <w:r w:rsidRPr="00142AFC">
        <w:rPr>
          <w:b/>
        </w:rPr>
        <w:t>TRƯỜNG ĐẠI HỌC LUẬT</w:t>
      </w:r>
    </w:p>
    <w:p w14:paraId="31F80919" w14:textId="77777777" w:rsidR="009F0147" w:rsidRPr="00142AFC" w:rsidRDefault="009F0147" w:rsidP="00BF641A">
      <w:pPr>
        <w:spacing w:line="288" w:lineRule="auto"/>
        <w:ind w:firstLine="0"/>
        <w:jc w:val="center"/>
        <w:rPr>
          <w:b/>
        </w:rPr>
      </w:pPr>
      <w:r w:rsidRPr="00142AFC">
        <w:rPr>
          <w:b/>
        </w:rPr>
        <w:t xml:space="preserve">----- </w:t>
      </w:r>
      <w:r w:rsidRPr="00142AFC">
        <w:rPr>
          <w:b/>
        </w:rPr>
        <w:sym w:font="Wingdings" w:char="F040"/>
      </w:r>
      <w:r w:rsidRPr="00142AFC">
        <w:rPr>
          <w:b/>
        </w:rPr>
        <w:sym w:font="Wingdings" w:char="F026"/>
      </w:r>
      <w:r w:rsidRPr="00142AFC">
        <w:rPr>
          <w:b/>
        </w:rPr>
        <w:sym w:font="Wingdings" w:char="F03F"/>
      </w:r>
      <w:r w:rsidRPr="00142AFC">
        <w:rPr>
          <w:b/>
        </w:rPr>
        <w:t xml:space="preserve"> -----</w:t>
      </w:r>
    </w:p>
    <w:p w14:paraId="1381D036" w14:textId="77777777" w:rsidR="009F0147" w:rsidRPr="00142AFC" w:rsidRDefault="009F0147" w:rsidP="00BF641A">
      <w:pPr>
        <w:spacing w:line="288" w:lineRule="auto"/>
        <w:ind w:firstLine="0"/>
        <w:jc w:val="center"/>
        <w:rPr>
          <w:b/>
          <w:lang w:val="vi-VN"/>
        </w:rPr>
      </w:pPr>
    </w:p>
    <w:p w14:paraId="761D7012" w14:textId="77777777" w:rsidR="009F0147" w:rsidRPr="00142AFC" w:rsidRDefault="009F0147" w:rsidP="00BF641A">
      <w:pPr>
        <w:spacing w:line="288" w:lineRule="auto"/>
        <w:ind w:firstLine="0"/>
        <w:jc w:val="center"/>
        <w:rPr>
          <w:b/>
        </w:rPr>
      </w:pPr>
      <w:r w:rsidRPr="00142AFC">
        <w:rPr>
          <w:b/>
          <w:lang w:val="vi-VN"/>
        </w:rPr>
        <w:t xml:space="preserve">NGUYỄN </w:t>
      </w:r>
      <w:r w:rsidRPr="00142AFC">
        <w:rPr>
          <w:b/>
        </w:rPr>
        <w:t>THỊ CÁT TIÊN</w:t>
      </w:r>
    </w:p>
    <w:p w14:paraId="6261552D" w14:textId="77777777" w:rsidR="009F0147" w:rsidRPr="00142AFC" w:rsidRDefault="009F0147" w:rsidP="00BF641A">
      <w:pPr>
        <w:spacing w:line="288" w:lineRule="auto"/>
        <w:ind w:firstLine="0"/>
        <w:jc w:val="center"/>
        <w:rPr>
          <w:b/>
        </w:rPr>
      </w:pPr>
    </w:p>
    <w:p w14:paraId="4B0D9C41" w14:textId="77777777" w:rsidR="009F0147" w:rsidRPr="00142AFC" w:rsidRDefault="009F0147" w:rsidP="00BF641A">
      <w:pPr>
        <w:spacing w:line="288" w:lineRule="auto"/>
        <w:ind w:firstLine="0"/>
        <w:jc w:val="center"/>
        <w:rPr>
          <w:b/>
        </w:rPr>
      </w:pPr>
      <w:r w:rsidRPr="00142AFC">
        <w:rPr>
          <w:b/>
          <w:bCs/>
          <w:noProof/>
        </w:rPr>
        <w:drawing>
          <wp:inline distT="0" distB="0" distL="0" distR="0" wp14:anchorId="741F5428" wp14:editId="70EC7552">
            <wp:extent cx="1354015" cy="1313268"/>
            <wp:effectExtent l="0" t="0" r="0" b="1270"/>
            <wp:docPr id="1" name="Picture 1" descr="A yellow circle with text and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ircle with text and a book&#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358240" cy="1317365"/>
                    </a:xfrm>
                    <a:prstGeom prst="rect">
                      <a:avLst/>
                    </a:prstGeom>
                    <a:noFill/>
                    <a:ln>
                      <a:noFill/>
                    </a:ln>
                  </pic:spPr>
                </pic:pic>
              </a:graphicData>
            </a:graphic>
          </wp:inline>
        </w:drawing>
      </w:r>
    </w:p>
    <w:p w14:paraId="64303B95" w14:textId="742738A8" w:rsidR="00D47318" w:rsidRDefault="00D47318" w:rsidP="00BF641A">
      <w:pPr>
        <w:spacing w:line="288" w:lineRule="auto"/>
        <w:ind w:firstLine="0"/>
        <w:jc w:val="center"/>
        <w:rPr>
          <w:b/>
          <w:highlight w:val="white"/>
          <w:lang w:val="vi-VN"/>
        </w:rPr>
      </w:pPr>
    </w:p>
    <w:p w14:paraId="1FB56FBB" w14:textId="039F8592" w:rsidR="00142AFC" w:rsidRDefault="00142AFC" w:rsidP="00BF641A">
      <w:pPr>
        <w:spacing w:line="288" w:lineRule="auto"/>
        <w:ind w:firstLine="0"/>
        <w:jc w:val="center"/>
        <w:rPr>
          <w:b/>
          <w:highlight w:val="white"/>
          <w:lang w:val="vi-VN"/>
        </w:rPr>
      </w:pPr>
    </w:p>
    <w:p w14:paraId="19D3DC4E" w14:textId="77777777" w:rsidR="00142AFC" w:rsidRPr="00142AFC" w:rsidRDefault="00142AFC" w:rsidP="00BF641A">
      <w:pPr>
        <w:spacing w:line="288" w:lineRule="auto"/>
        <w:ind w:firstLine="0"/>
        <w:jc w:val="center"/>
        <w:rPr>
          <w:b/>
          <w:highlight w:val="white"/>
          <w:lang w:val="vi-VN"/>
        </w:rPr>
      </w:pPr>
    </w:p>
    <w:p w14:paraId="296AB865" w14:textId="77777777" w:rsidR="00A67B0B" w:rsidRPr="00142AFC" w:rsidRDefault="00A67B0B" w:rsidP="00BF641A">
      <w:pPr>
        <w:spacing w:line="288" w:lineRule="auto"/>
        <w:ind w:firstLine="0"/>
        <w:jc w:val="center"/>
        <w:rPr>
          <w:b/>
          <w:lang w:val="vi-VN"/>
        </w:rPr>
      </w:pPr>
    </w:p>
    <w:p w14:paraId="1F7DD637" w14:textId="7137CB55" w:rsidR="006118D3" w:rsidRPr="006118D3" w:rsidRDefault="00D25891" w:rsidP="00BF641A">
      <w:pPr>
        <w:ind w:firstLine="0"/>
        <w:jc w:val="center"/>
        <w:rPr>
          <w:b/>
          <w:sz w:val="32"/>
          <w:lang w:val="vi-VN"/>
        </w:rPr>
      </w:pPr>
      <w:r w:rsidRPr="006118D3">
        <w:rPr>
          <w:b/>
          <w:sz w:val="32"/>
          <w:lang w:val="vi-VN"/>
        </w:rPr>
        <w:t xml:space="preserve">PHÁP LUẬT VỀ </w:t>
      </w:r>
      <w:r w:rsidR="00A720C4" w:rsidRPr="006118D3">
        <w:rPr>
          <w:b/>
          <w:sz w:val="32"/>
          <w:lang w:val="vi-VN"/>
        </w:rPr>
        <w:t>GIẢI QUYẾT TRANH CHẤP ĐỐI VỚI</w:t>
      </w:r>
    </w:p>
    <w:p w14:paraId="0F4F39BE" w14:textId="04807BB6" w:rsidR="006118D3" w:rsidRPr="006118D3" w:rsidRDefault="00A720C4" w:rsidP="00BF641A">
      <w:pPr>
        <w:ind w:firstLine="0"/>
        <w:jc w:val="center"/>
        <w:rPr>
          <w:b/>
          <w:sz w:val="32"/>
          <w:lang w:val="vi-VN"/>
        </w:rPr>
      </w:pPr>
      <w:r w:rsidRPr="006118D3">
        <w:rPr>
          <w:b/>
          <w:sz w:val="32"/>
          <w:lang w:val="vi-VN"/>
        </w:rPr>
        <w:t>HỢP ĐỒNG THƯƠNG MẠI VÔ HIỆU, QUA THỰC TIỄN TẠI</w:t>
      </w:r>
    </w:p>
    <w:p w14:paraId="7E30B86E" w14:textId="7F12CCFE" w:rsidR="00A67B0B" w:rsidRPr="006118D3" w:rsidRDefault="00A720C4" w:rsidP="00BF641A">
      <w:pPr>
        <w:ind w:firstLine="0"/>
        <w:jc w:val="center"/>
        <w:rPr>
          <w:b/>
          <w:sz w:val="32"/>
          <w:lang w:val="vi-VN"/>
        </w:rPr>
      </w:pPr>
      <w:r w:rsidRPr="006118D3">
        <w:rPr>
          <w:b/>
          <w:sz w:val="32"/>
          <w:lang w:val="vi-VN"/>
        </w:rPr>
        <w:t>TÒA ÁN NHÂN DÂN Q</w:t>
      </w:r>
      <w:r w:rsidR="00D25891" w:rsidRPr="006118D3">
        <w:rPr>
          <w:b/>
          <w:sz w:val="32"/>
          <w:lang w:val="vi-VN"/>
        </w:rPr>
        <w:t xml:space="preserve">UẬN </w:t>
      </w:r>
      <w:r w:rsidR="001425F2" w:rsidRPr="006118D3">
        <w:rPr>
          <w:b/>
          <w:sz w:val="32"/>
          <w:lang w:val="vi-VN"/>
        </w:rPr>
        <w:t xml:space="preserve">10, </w:t>
      </w:r>
      <w:r w:rsidR="00D25891" w:rsidRPr="006118D3">
        <w:rPr>
          <w:b/>
          <w:sz w:val="32"/>
          <w:lang w:val="vi-VN"/>
        </w:rPr>
        <w:t>THÀNH PHỐ HỒ CHÍ MINH</w:t>
      </w:r>
    </w:p>
    <w:p w14:paraId="2E204794" w14:textId="77777777" w:rsidR="00D47318" w:rsidRPr="00142AFC" w:rsidRDefault="00D47318" w:rsidP="00BF641A">
      <w:pPr>
        <w:spacing w:line="288" w:lineRule="auto"/>
        <w:ind w:firstLine="0"/>
        <w:jc w:val="center"/>
        <w:rPr>
          <w:b/>
          <w:lang w:val="vi-VN"/>
        </w:rPr>
      </w:pPr>
    </w:p>
    <w:p w14:paraId="2766B6BC" w14:textId="2C815274" w:rsidR="00D47318" w:rsidRDefault="00D47318" w:rsidP="00BF641A">
      <w:pPr>
        <w:spacing w:line="288" w:lineRule="auto"/>
        <w:ind w:firstLine="0"/>
        <w:jc w:val="center"/>
        <w:rPr>
          <w:b/>
          <w:lang w:val="vi-VN"/>
        </w:rPr>
      </w:pPr>
      <w:bookmarkStart w:id="0" w:name="_GoBack"/>
      <w:bookmarkEnd w:id="0"/>
    </w:p>
    <w:p w14:paraId="78450873" w14:textId="7873B3DD" w:rsidR="00142AFC" w:rsidRDefault="00142AFC" w:rsidP="00BF641A">
      <w:pPr>
        <w:spacing w:line="288" w:lineRule="auto"/>
        <w:ind w:firstLine="0"/>
        <w:jc w:val="center"/>
        <w:rPr>
          <w:b/>
          <w:lang w:val="vi-VN"/>
        </w:rPr>
      </w:pPr>
    </w:p>
    <w:p w14:paraId="09C81994" w14:textId="77777777" w:rsidR="00142AFC" w:rsidRPr="00142AFC" w:rsidRDefault="00142AFC" w:rsidP="00BF641A">
      <w:pPr>
        <w:spacing w:line="288" w:lineRule="auto"/>
        <w:ind w:firstLine="0"/>
        <w:jc w:val="center"/>
        <w:rPr>
          <w:b/>
          <w:lang w:val="vi-VN"/>
        </w:rPr>
      </w:pPr>
    </w:p>
    <w:p w14:paraId="2A7D0617" w14:textId="30CB132C" w:rsidR="00A67B0B" w:rsidRPr="00142AFC" w:rsidRDefault="00E14B19" w:rsidP="00BF641A">
      <w:pPr>
        <w:spacing w:line="288" w:lineRule="auto"/>
        <w:ind w:firstLine="0"/>
        <w:jc w:val="center"/>
        <w:rPr>
          <w:b/>
          <w:sz w:val="34"/>
          <w:lang w:val="vi-VN"/>
        </w:rPr>
      </w:pPr>
      <w:r w:rsidRPr="00142AFC">
        <w:rPr>
          <w:b/>
          <w:sz w:val="34"/>
          <w:lang w:val="vi-VN"/>
        </w:rPr>
        <w:t xml:space="preserve">TÓM TẮT </w:t>
      </w:r>
      <w:r w:rsidR="000C04EE" w:rsidRPr="00142AFC">
        <w:rPr>
          <w:b/>
          <w:sz w:val="34"/>
          <w:lang w:val="vi-VN"/>
        </w:rPr>
        <w:t xml:space="preserve">LUẬN VĂN THẠC SĨ LUẬT </w:t>
      </w:r>
      <w:r w:rsidR="00D25891" w:rsidRPr="00142AFC">
        <w:rPr>
          <w:b/>
          <w:sz w:val="34"/>
          <w:lang w:val="vi-VN"/>
        </w:rPr>
        <w:t>KINH TẾ</w:t>
      </w:r>
    </w:p>
    <w:p w14:paraId="195F7840" w14:textId="77777777" w:rsidR="00F918ED" w:rsidRPr="00142AFC" w:rsidRDefault="00034357" w:rsidP="00BF641A">
      <w:pPr>
        <w:spacing w:line="288" w:lineRule="auto"/>
        <w:ind w:firstLine="0"/>
        <w:jc w:val="center"/>
        <w:rPr>
          <w:b/>
          <w:highlight w:val="white"/>
          <w:lang w:val="vi-VN"/>
        </w:rPr>
      </w:pPr>
      <w:r w:rsidRPr="00142AFC">
        <w:rPr>
          <w:b/>
          <w:highlight w:val="white"/>
          <w:lang w:val="vi-VN"/>
        </w:rPr>
        <w:t>Mã số: 8380107</w:t>
      </w:r>
    </w:p>
    <w:p w14:paraId="7E94E532" w14:textId="77777777" w:rsidR="00034357" w:rsidRPr="00142AFC" w:rsidRDefault="00034357" w:rsidP="00BF641A">
      <w:pPr>
        <w:spacing w:line="288" w:lineRule="auto"/>
        <w:ind w:firstLine="0"/>
        <w:jc w:val="center"/>
        <w:rPr>
          <w:b/>
          <w:highlight w:val="white"/>
          <w:lang w:val="vi-VN"/>
        </w:rPr>
      </w:pPr>
    </w:p>
    <w:p w14:paraId="4C5C6B9E" w14:textId="3D59A09F" w:rsidR="00F918ED" w:rsidRDefault="00F918ED" w:rsidP="00BF641A">
      <w:pPr>
        <w:spacing w:line="288" w:lineRule="auto"/>
        <w:ind w:firstLine="0"/>
        <w:jc w:val="center"/>
        <w:rPr>
          <w:b/>
          <w:highlight w:val="white"/>
          <w:lang w:val="vi-VN"/>
        </w:rPr>
      </w:pPr>
    </w:p>
    <w:p w14:paraId="3273C236" w14:textId="598946E0" w:rsidR="00142AFC" w:rsidRDefault="00142AFC" w:rsidP="00BF641A">
      <w:pPr>
        <w:spacing w:line="288" w:lineRule="auto"/>
        <w:ind w:firstLine="0"/>
        <w:jc w:val="center"/>
        <w:rPr>
          <w:b/>
          <w:highlight w:val="white"/>
          <w:lang w:val="vi-VN"/>
        </w:rPr>
      </w:pPr>
    </w:p>
    <w:p w14:paraId="0270DBD7" w14:textId="53881931" w:rsidR="00142AFC" w:rsidRDefault="00142AFC" w:rsidP="00BF641A">
      <w:pPr>
        <w:spacing w:line="288" w:lineRule="auto"/>
        <w:ind w:firstLine="0"/>
        <w:jc w:val="center"/>
        <w:rPr>
          <w:b/>
          <w:highlight w:val="white"/>
          <w:lang w:val="vi-VN"/>
        </w:rPr>
      </w:pPr>
    </w:p>
    <w:p w14:paraId="273B4E36" w14:textId="3A8DDD73" w:rsidR="00142AFC" w:rsidRDefault="00142AFC" w:rsidP="00BF641A">
      <w:pPr>
        <w:spacing w:line="288" w:lineRule="auto"/>
        <w:ind w:firstLine="0"/>
        <w:jc w:val="center"/>
        <w:rPr>
          <w:b/>
          <w:highlight w:val="white"/>
          <w:lang w:val="vi-VN"/>
        </w:rPr>
      </w:pPr>
    </w:p>
    <w:p w14:paraId="6F754C68" w14:textId="77777777" w:rsidR="00142AFC" w:rsidRPr="00142AFC" w:rsidRDefault="00142AFC" w:rsidP="00BF641A">
      <w:pPr>
        <w:spacing w:line="288" w:lineRule="auto"/>
        <w:ind w:firstLine="0"/>
        <w:jc w:val="center"/>
        <w:rPr>
          <w:b/>
          <w:highlight w:val="white"/>
          <w:lang w:val="vi-VN"/>
        </w:rPr>
      </w:pPr>
    </w:p>
    <w:p w14:paraId="10996352" w14:textId="77777777" w:rsidR="00034357" w:rsidRPr="00263A42" w:rsidRDefault="00034357" w:rsidP="00BF641A">
      <w:pPr>
        <w:spacing w:line="288" w:lineRule="auto"/>
        <w:ind w:firstLine="0"/>
        <w:jc w:val="center"/>
        <w:rPr>
          <w:b/>
          <w:lang w:val="vi-VN"/>
        </w:rPr>
      </w:pPr>
    </w:p>
    <w:p w14:paraId="6783E8E0" w14:textId="77777777" w:rsidR="00F918ED" w:rsidRPr="00263A42" w:rsidRDefault="00034357" w:rsidP="00BF641A">
      <w:pPr>
        <w:spacing w:line="288" w:lineRule="auto"/>
        <w:ind w:firstLine="0"/>
        <w:jc w:val="center"/>
        <w:rPr>
          <w:b/>
          <w:highlight w:val="white"/>
          <w:lang w:val="vi-VN"/>
        </w:rPr>
      </w:pPr>
      <w:r w:rsidRPr="00263A42">
        <w:rPr>
          <w:b/>
          <w:lang w:val="vi-VN"/>
        </w:rPr>
        <w:t>HUẾ, năm 2025</w:t>
      </w:r>
      <w:r w:rsidR="000C04EE" w:rsidRPr="00263A42">
        <w:rPr>
          <w:lang w:val="vi-VN"/>
        </w:rPr>
        <w:br w:type="page"/>
      </w:r>
    </w:p>
    <w:p w14:paraId="4A2CAA40" w14:textId="17EEE98A" w:rsidR="008926FA" w:rsidRPr="00142AFC" w:rsidRDefault="005B26C4" w:rsidP="00BF641A">
      <w:pPr>
        <w:tabs>
          <w:tab w:val="left" w:pos="851"/>
        </w:tabs>
        <w:spacing w:line="288" w:lineRule="auto"/>
        <w:ind w:firstLine="567"/>
        <w:rPr>
          <w:b/>
          <w:lang w:val="vi-VN"/>
        </w:rPr>
      </w:pPr>
      <w:r>
        <w:rPr>
          <w:noProof/>
        </w:rPr>
        <w:lastRenderedPageBreak/>
        <mc:AlternateContent>
          <mc:Choice Requires="wps">
            <w:drawing>
              <wp:anchor distT="0" distB="0" distL="114300" distR="114300" simplePos="0" relativeHeight="251659264" behindDoc="0" locked="0" layoutInCell="1" allowOverlap="1" wp14:anchorId="438220E9" wp14:editId="723552F3">
                <wp:simplePos x="0" y="0"/>
                <wp:positionH relativeFrom="page">
                  <wp:posOffset>1025525</wp:posOffset>
                </wp:positionH>
                <wp:positionV relativeFrom="paragraph">
                  <wp:posOffset>213995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2146395C" w14:textId="77777777" w:rsidR="005B26C4" w:rsidRPr="00C531DB" w:rsidRDefault="005B26C4" w:rsidP="005B26C4">
                            <w:pPr>
                              <w:pStyle w:val="BodyText"/>
                              <w:ind w:left="284" w:right="417" w:firstLine="0"/>
                              <w:jc w:val="center"/>
                              <w:rPr>
                                <w:b/>
                                <w:sz w:val="32"/>
                                <w:szCs w:val="32"/>
                              </w:rPr>
                            </w:pPr>
                          </w:p>
                          <w:p w14:paraId="1E1331E6" w14:textId="77777777" w:rsidR="005B26C4" w:rsidRPr="00C531DB" w:rsidRDefault="005B26C4" w:rsidP="005B26C4">
                            <w:pPr>
                              <w:pStyle w:val="BodyText"/>
                              <w:ind w:left="284" w:right="417" w:firstLine="0"/>
                              <w:jc w:val="center"/>
                              <w:rPr>
                                <w:sz w:val="32"/>
                                <w:szCs w:val="32"/>
                              </w:rPr>
                            </w:pPr>
                          </w:p>
                          <w:p w14:paraId="616E163A" w14:textId="77777777" w:rsidR="005B26C4" w:rsidRPr="00C531DB" w:rsidRDefault="005B26C4" w:rsidP="005B26C4">
                            <w:pPr>
                              <w:pStyle w:val="BodyText"/>
                              <w:ind w:left="284" w:right="417" w:firstLine="0"/>
                              <w:jc w:val="center"/>
                              <w:rPr>
                                <w:sz w:val="32"/>
                                <w:szCs w:val="32"/>
                              </w:rPr>
                            </w:pPr>
                            <w:r w:rsidRPr="00C531DB">
                              <w:rPr>
                                <w:sz w:val="32"/>
                                <w:szCs w:val="32"/>
                              </w:rPr>
                              <w:t>Công trình được hoàn thành tại:</w:t>
                            </w:r>
                          </w:p>
                          <w:p w14:paraId="57578875" w14:textId="77777777" w:rsidR="005B26C4" w:rsidRPr="0072457A" w:rsidRDefault="005B26C4" w:rsidP="005B26C4">
                            <w:pPr>
                              <w:ind w:left="284" w:right="417" w:firstLine="0"/>
                              <w:jc w:val="center"/>
                              <w:rPr>
                                <w:b/>
                                <w:sz w:val="32"/>
                                <w:szCs w:val="32"/>
                              </w:rPr>
                            </w:pPr>
                            <w:bookmarkStart w:id="1" w:name="_Toc528225122"/>
                            <w:bookmarkStart w:id="2" w:name="_Toc14354394"/>
                            <w:r w:rsidRPr="0072457A">
                              <w:rPr>
                                <w:b/>
                                <w:sz w:val="32"/>
                                <w:szCs w:val="32"/>
                              </w:rPr>
                              <w:t>Trường Đại học Luật, Đại học Huế</w:t>
                            </w:r>
                          </w:p>
                          <w:p w14:paraId="541AE517" w14:textId="77777777" w:rsidR="005B26C4" w:rsidRPr="00C531DB" w:rsidRDefault="005B26C4" w:rsidP="005B26C4">
                            <w:pPr>
                              <w:ind w:left="284" w:right="417" w:firstLine="0"/>
                              <w:jc w:val="center"/>
                              <w:rPr>
                                <w:b/>
                                <w:sz w:val="32"/>
                                <w:szCs w:val="32"/>
                              </w:rPr>
                            </w:pPr>
                          </w:p>
                          <w:p w14:paraId="26D39579" w14:textId="77777777" w:rsidR="005B26C4" w:rsidRPr="00142AFC" w:rsidRDefault="005B26C4" w:rsidP="005B26C4">
                            <w:pPr>
                              <w:spacing w:line="312" w:lineRule="auto"/>
                              <w:ind w:left="1134" w:firstLine="0"/>
                              <w:rPr>
                                <w:lang w:val="vi-VN"/>
                              </w:rPr>
                            </w:pPr>
                            <w:r w:rsidRPr="00142AFC">
                              <w:rPr>
                                <w:lang w:val="vi-VN"/>
                              </w:rPr>
                              <w:t>NGƯỜI HƯỚNG DẪN KHOA HỌC:</w:t>
                            </w:r>
                          </w:p>
                          <w:p w14:paraId="1E1A0EF0" w14:textId="77777777" w:rsidR="005B26C4" w:rsidRPr="00142AFC" w:rsidRDefault="005B26C4" w:rsidP="005B26C4">
                            <w:pPr>
                              <w:pStyle w:val="ListParagraph"/>
                              <w:spacing w:line="312" w:lineRule="auto"/>
                              <w:ind w:left="1134" w:firstLine="0"/>
                              <w:rPr>
                                <w:b/>
                                <w:lang w:val="vi-VN"/>
                              </w:rPr>
                            </w:pPr>
                            <w:r w:rsidRPr="00142AFC">
                              <w:rPr>
                                <w:b/>
                              </w:rPr>
                              <w:t xml:space="preserve">1. </w:t>
                            </w:r>
                            <w:r w:rsidRPr="00142AFC">
                              <w:rPr>
                                <w:b/>
                                <w:lang w:val="vi-VN"/>
                              </w:rPr>
                              <w:t xml:space="preserve">TS. </w:t>
                            </w:r>
                            <w:r w:rsidRPr="00142AFC">
                              <w:rPr>
                                <w:b/>
                              </w:rPr>
                              <w:t>LÝ NAM HẢI</w:t>
                            </w:r>
                          </w:p>
                          <w:p w14:paraId="68BBC7B4" w14:textId="77777777" w:rsidR="005B26C4" w:rsidRPr="00142AFC" w:rsidRDefault="005B26C4" w:rsidP="005B26C4">
                            <w:pPr>
                              <w:pStyle w:val="ListParagraph"/>
                              <w:spacing w:line="312" w:lineRule="auto"/>
                              <w:ind w:left="1134" w:firstLine="0"/>
                              <w:rPr>
                                <w:b/>
                                <w:lang w:val="vi-VN"/>
                              </w:rPr>
                            </w:pPr>
                            <w:r w:rsidRPr="00142AFC">
                              <w:rPr>
                                <w:b/>
                              </w:rPr>
                              <w:t>2. TS. HÀ NGỌC ANH</w:t>
                            </w:r>
                          </w:p>
                          <w:p w14:paraId="06E93F47" w14:textId="77777777" w:rsidR="005B26C4" w:rsidRPr="006E1E27" w:rsidRDefault="005B26C4" w:rsidP="005B26C4">
                            <w:pPr>
                              <w:tabs>
                                <w:tab w:val="left" w:pos="3828"/>
                              </w:tabs>
                              <w:ind w:left="284" w:right="-9" w:firstLine="0"/>
                              <w:rPr>
                                <w:b/>
                                <w:spacing w:val="-12"/>
                                <w:sz w:val="32"/>
                                <w:szCs w:val="32"/>
                              </w:rPr>
                            </w:pPr>
                            <w:r>
                              <w:rPr>
                                <w:b/>
                                <w:spacing w:val="-12"/>
                                <w:sz w:val="32"/>
                                <w:szCs w:val="32"/>
                              </w:rPr>
                              <w:tab/>
                            </w:r>
                          </w:p>
                          <w:p w14:paraId="3D2D3613" w14:textId="77777777" w:rsidR="005B26C4" w:rsidRPr="00A873F7" w:rsidRDefault="005B26C4" w:rsidP="005B26C4">
                            <w:pPr>
                              <w:ind w:left="284" w:right="417" w:firstLine="0"/>
                              <w:jc w:val="center"/>
                              <w:rPr>
                                <w:b/>
                                <w:sz w:val="32"/>
                                <w:szCs w:val="32"/>
                                <w:u w:val="single"/>
                              </w:rPr>
                            </w:pPr>
                          </w:p>
                          <w:p w14:paraId="0A8041FC" w14:textId="77777777" w:rsidR="005B26C4" w:rsidRPr="00C531DB" w:rsidRDefault="005B26C4" w:rsidP="005B26C4">
                            <w:pPr>
                              <w:ind w:left="284" w:right="417" w:firstLine="0"/>
                              <w:rPr>
                                <w:sz w:val="32"/>
                                <w:szCs w:val="32"/>
                              </w:rPr>
                            </w:pPr>
                            <w:r w:rsidRPr="00C531DB">
                              <w:rPr>
                                <w:sz w:val="32"/>
                                <w:szCs w:val="32"/>
                              </w:rPr>
                              <w:t xml:space="preserve">Phản biện 1: </w:t>
                            </w:r>
                            <w:proofErr w:type="gramStart"/>
                            <w:r w:rsidRPr="00C531DB">
                              <w:rPr>
                                <w:sz w:val="32"/>
                                <w:szCs w:val="32"/>
                              </w:rPr>
                              <w:t>........................................:..........................</w:t>
                            </w:r>
                            <w:proofErr w:type="gramEnd"/>
                          </w:p>
                          <w:p w14:paraId="7570142B" w14:textId="77777777" w:rsidR="005B26C4" w:rsidRPr="00C531DB" w:rsidRDefault="005B26C4" w:rsidP="005B26C4">
                            <w:pPr>
                              <w:ind w:left="284" w:right="417" w:firstLine="0"/>
                              <w:rPr>
                                <w:sz w:val="32"/>
                                <w:szCs w:val="32"/>
                              </w:rPr>
                            </w:pPr>
                            <w:r w:rsidRPr="00C531DB">
                              <w:rPr>
                                <w:sz w:val="32"/>
                                <w:szCs w:val="32"/>
                              </w:rPr>
                              <w:t>Phản biện 2: ...................................................................</w:t>
                            </w:r>
                          </w:p>
                          <w:p w14:paraId="67C2BB97" w14:textId="77777777" w:rsidR="005B26C4" w:rsidRPr="00C531DB" w:rsidRDefault="005B26C4" w:rsidP="005B26C4">
                            <w:pPr>
                              <w:pStyle w:val="BodyText"/>
                              <w:ind w:left="284" w:right="417" w:firstLine="0"/>
                              <w:rPr>
                                <w:sz w:val="32"/>
                                <w:szCs w:val="32"/>
                              </w:rPr>
                            </w:pPr>
                          </w:p>
                          <w:p w14:paraId="34A3875E" w14:textId="77777777" w:rsidR="005B26C4" w:rsidRPr="00C531DB" w:rsidRDefault="005B26C4" w:rsidP="005B26C4">
                            <w:pPr>
                              <w:pStyle w:val="BodyText"/>
                              <w:ind w:left="284" w:right="417" w:firstLine="0"/>
                              <w:rPr>
                                <w:sz w:val="32"/>
                                <w:szCs w:val="32"/>
                              </w:rPr>
                            </w:pPr>
                          </w:p>
                          <w:p w14:paraId="008CF021" w14:textId="77777777" w:rsidR="005B26C4" w:rsidRPr="00C531DB" w:rsidRDefault="005B26C4" w:rsidP="005B26C4">
                            <w:pPr>
                              <w:pStyle w:val="BodyText"/>
                              <w:ind w:left="284" w:right="417" w:firstLine="0"/>
                              <w:rPr>
                                <w:sz w:val="32"/>
                                <w:szCs w:val="32"/>
                              </w:rPr>
                            </w:pPr>
                          </w:p>
                          <w:p w14:paraId="39E4C056" w14:textId="77777777" w:rsidR="005B26C4" w:rsidRDefault="005B26C4" w:rsidP="005B26C4">
                            <w:pPr>
                              <w:pStyle w:val="BodyText"/>
                              <w:ind w:left="284" w:right="417" w:firstLine="0"/>
                              <w:jc w:val="center"/>
                              <w:rPr>
                                <w:sz w:val="32"/>
                                <w:szCs w:val="32"/>
                              </w:rPr>
                            </w:pPr>
                            <w:r w:rsidRPr="00C531DB">
                              <w:rPr>
                                <w:sz w:val="32"/>
                                <w:szCs w:val="32"/>
                              </w:rPr>
                              <w:t xml:space="preserve">Luận văn sẽ được bảo vệ trước Hội đồng chấm </w:t>
                            </w:r>
                          </w:p>
                          <w:p w14:paraId="17B36C60" w14:textId="77777777" w:rsidR="005B26C4" w:rsidRPr="00C531DB" w:rsidRDefault="005B26C4" w:rsidP="005B26C4">
                            <w:pPr>
                              <w:pStyle w:val="BodyText"/>
                              <w:ind w:left="284" w:right="417" w:firstLine="0"/>
                              <w:jc w:val="center"/>
                              <w:rPr>
                                <w:sz w:val="32"/>
                                <w:szCs w:val="32"/>
                              </w:rPr>
                            </w:pPr>
                            <w:r w:rsidRPr="00C531DB">
                              <w:rPr>
                                <w:sz w:val="32"/>
                                <w:szCs w:val="32"/>
                              </w:rPr>
                              <w:t xml:space="preserve">Luận </w:t>
                            </w:r>
                            <w:r>
                              <w:rPr>
                                <w:sz w:val="32"/>
                                <w:szCs w:val="32"/>
                              </w:rPr>
                              <w:t>văn thạc sĩ họp tại</w:t>
                            </w:r>
                            <w:r w:rsidRPr="00C531DB">
                              <w:rPr>
                                <w:sz w:val="32"/>
                                <w:szCs w:val="32"/>
                              </w:rPr>
                              <w:t xml:space="preserve"> Trường Đại học Luật</w:t>
                            </w:r>
                          </w:p>
                          <w:p w14:paraId="5951689A" w14:textId="77777777" w:rsidR="005B26C4" w:rsidRPr="00C531DB" w:rsidRDefault="005B26C4" w:rsidP="005B26C4">
                            <w:pPr>
                              <w:pStyle w:val="BodyText"/>
                              <w:ind w:left="284" w:right="417" w:firstLine="0"/>
                              <w:jc w:val="center"/>
                              <w:rPr>
                                <w:sz w:val="32"/>
                                <w:szCs w:val="32"/>
                              </w:rPr>
                            </w:pPr>
                            <w:r w:rsidRPr="00C531DB">
                              <w:rPr>
                                <w:sz w:val="32"/>
                                <w:szCs w:val="32"/>
                              </w:rPr>
                              <w:t>Vào</w:t>
                            </w:r>
                            <w:r>
                              <w:rPr>
                                <w:sz w:val="32"/>
                                <w:szCs w:val="32"/>
                              </w:rPr>
                              <w:t xml:space="preserve"> ngày…</w:t>
                            </w:r>
                            <w:proofErr w:type="gramStart"/>
                            <w:r>
                              <w:rPr>
                                <w:sz w:val="32"/>
                                <w:szCs w:val="32"/>
                              </w:rPr>
                              <w:t>…..</w:t>
                            </w:r>
                            <w:proofErr w:type="gramEnd"/>
                            <w:r w:rsidRPr="00C531DB">
                              <w:rPr>
                                <w:sz w:val="32"/>
                                <w:szCs w:val="32"/>
                              </w:rPr>
                              <w:t>thán</w:t>
                            </w:r>
                            <w:r>
                              <w:rPr>
                                <w:sz w:val="32"/>
                                <w:szCs w:val="32"/>
                              </w:rPr>
                              <w:t>g 9 năm 2025</w:t>
                            </w:r>
                          </w:p>
                          <w:p w14:paraId="2326D1F6" w14:textId="77777777" w:rsidR="005B26C4" w:rsidRPr="00C531DB" w:rsidRDefault="005B26C4" w:rsidP="005B26C4">
                            <w:pPr>
                              <w:ind w:left="284" w:right="417" w:firstLine="0"/>
                              <w:rPr>
                                <w:sz w:val="32"/>
                                <w:szCs w:val="32"/>
                              </w:rPr>
                            </w:pPr>
                          </w:p>
                          <w:p w14:paraId="23518111" w14:textId="77777777" w:rsidR="005B26C4" w:rsidRPr="00C531DB" w:rsidRDefault="005B26C4" w:rsidP="005B26C4">
                            <w:pPr>
                              <w:ind w:left="284" w:right="417" w:firstLine="0"/>
                              <w:rPr>
                                <w:sz w:val="32"/>
                                <w:szCs w:val="32"/>
                              </w:rPr>
                            </w:pPr>
                          </w:p>
                          <w:p w14:paraId="08D13395" w14:textId="77777777" w:rsidR="005B26C4" w:rsidRPr="00C531DB" w:rsidRDefault="005B26C4" w:rsidP="005B26C4">
                            <w:pPr>
                              <w:ind w:left="284" w:right="417" w:firstLine="0"/>
                              <w:rPr>
                                <w:sz w:val="32"/>
                                <w:szCs w:val="32"/>
                              </w:rPr>
                            </w:pPr>
                          </w:p>
                          <w:p w14:paraId="5CB49CC4" w14:textId="77777777" w:rsidR="005B26C4" w:rsidRPr="00C531DB" w:rsidRDefault="005B26C4" w:rsidP="005B26C4">
                            <w:pPr>
                              <w:pStyle w:val="Heading110"/>
                              <w:spacing w:before="0" w:line="360" w:lineRule="auto"/>
                              <w:ind w:left="284" w:right="417"/>
                              <w:jc w:val="center"/>
                              <w:rPr>
                                <w:lang w:val="vi-VN"/>
                              </w:rPr>
                            </w:pPr>
                            <w:r w:rsidRPr="00C531DB">
                              <w:rPr>
                                <w:lang w:val="vi-VN"/>
                              </w:rPr>
                              <w:t>Trường Đại học Luật, Đại học Huế</w:t>
                            </w:r>
                            <w:bookmarkEnd w:id="1"/>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8220E9" id="_x0000_t202" coordsize="21600,21600" o:spt="202" path="m,l,21600r21600,l21600,xe">
                <v:stroke joinstyle="miter"/>
                <v:path gradientshapeok="t" o:connecttype="rect"/>
              </v:shapetype>
              <v:shape id="Text Box 3" o:spid="_x0000_s1026" type="#_x0000_t202" style="position:absolute;left:0;text-align:left;margin-left:80.75pt;margin-top:16.85pt;width:432.6pt;height:665.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Zgihs4AAAAAwBAAAPAAAAZHJzL2Rvd25yZXYu&#10;eG1sTI/NTsMwEITvSLyDtUhcEHXSFLeEOBVCAtEbFARXN94mEf4JtpuGt2d7gtuM9tPsTLWerGEj&#10;hth7JyGfZcDQNV73rpXw/vZ4vQIWk3JaGe9Qwg9GWNfnZ5UqtT+6Vxy3qWUU4mKpJHQpDSXnsenQ&#10;qjjzAzq67X2wKpENLddBHSncGj7PMsGt6h196NSADx02X9uDlbBaPI+fcVO8fDRib27T1XJ8+g5S&#10;Xl5M93fAEk7pD4ZTfaoONXXa+YPTkRnyIr8hVEJRLIGdgGwuSO1IFWKRA68r/n9E/QsAAP//AwBQ&#10;SwECLQAUAAYACAAAACEAtoM4kv4AAADhAQAAEwAAAAAAAAAAAAAAAAAAAAAAW0NvbnRlbnRfVHlw&#10;ZXNdLnhtbFBLAQItABQABgAIAAAAIQA4/SH/1gAAAJQBAAALAAAAAAAAAAAAAAAAAC8BAABfcmVs&#10;cy8ucmVsc1BLAQItABQABgAIAAAAIQBCULmkKQIAAFEEAAAOAAAAAAAAAAAAAAAAAC4CAABkcnMv&#10;ZTJvRG9jLnhtbFBLAQItABQABgAIAAAAIQBZgihs4AAAAAwBAAAPAAAAAAAAAAAAAAAAAIMEAABk&#10;cnMvZG93bnJldi54bWxQSwUGAAAAAAQABADzAAAAkAUAAAAA&#10;">
                <v:textbox>
                  <w:txbxContent>
                    <w:p w14:paraId="2146395C" w14:textId="77777777" w:rsidR="005B26C4" w:rsidRPr="00C531DB" w:rsidRDefault="005B26C4" w:rsidP="005B26C4">
                      <w:pPr>
                        <w:pStyle w:val="BodyText"/>
                        <w:ind w:left="284" w:right="417" w:firstLine="0"/>
                        <w:jc w:val="center"/>
                        <w:rPr>
                          <w:b/>
                          <w:sz w:val="32"/>
                          <w:szCs w:val="32"/>
                        </w:rPr>
                      </w:pPr>
                    </w:p>
                    <w:p w14:paraId="1E1331E6" w14:textId="77777777" w:rsidR="005B26C4" w:rsidRPr="00C531DB" w:rsidRDefault="005B26C4" w:rsidP="005B26C4">
                      <w:pPr>
                        <w:pStyle w:val="BodyText"/>
                        <w:ind w:left="284" w:right="417" w:firstLine="0"/>
                        <w:jc w:val="center"/>
                        <w:rPr>
                          <w:sz w:val="32"/>
                          <w:szCs w:val="32"/>
                        </w:rPr>
                      </w:pPr>
                    </w:p>
                    <w:p w14:paraId="616E163A" w14:textId="77777777" w:rsidR="005B26C4" w:rsidRPr="00C531DB" w:rsidRDefault="005B26C4" w:rsidP="005B26C4">
                      <w:pPr>
                        <w:pStyle w:val="BodyText"/>
                        <w:ind w:left="284" w:right="417" w:firstLine="0"/>
                        <w:jc w:val="center"/>
                        <w:rPr>
                          <w:sz w:val="32"/>
                          <w:szCs w:val="32"/>
                        </w:rPr>
                      </w:pPr>
                      <w:r w:rsidRPr="00C531DB">
                        <w:rPr>
                          <w:sz w:val="32"/>
                          <w:szCs w:val="32"/>
                        </w:rPr>
                        <w:t>Công trình được hoàn thành tại:</w:t>
                      </w:r>
                    </w:p>
                    <w:p w14:paraId="57578875" w14:textId="77777777" w:rsidR="005B26C4" w:rsidRPr="0072457A" w:rsidRDefault="005B26C4" w:rsidP="005B26C4">
                      <w:pPr>
                        <w:ind w:left="284" w:right="417" w:firstLine="0"/>
                        <w:jc w:val="center"/>
                        <w:rPr>
                          <w:b/>
                          <w:sz w:val="32"/>
                          <w:szCs w:val="32"/>
                        </w:rPr>
                      </w:pPr>
                      <w:bookmarkStart w:id="3" w:name="_Toc528225122"/>
                      <w:bookmarkStart w:id="4" w:name="_Toc14354394"/>
                      <w:r w:rsidRPr="0072457A">
                        <w:rPr>
                          <w:b/>
                          <w:sz w:val="32"/>
                          <w:szCs w:val="32"/>
                        </w:rPr>
                        <w:t>Trường Đại học Luật, Đại học Huế</w:t>
                      </w:r>
                    </w:p>
                    <w:p w14:paraId="541AE517" w14:textId="77777777" w:rsidR="005B26C4" w:rsidRPr="00C531DB" w:rsidRDefault="005B26C4" w:rsidP="005B26C4">
                      <w:pPr>
                        <w:ind w:left="284" w:right="417" w:firstLine="0"/>
                        <w:jc w:val="center"/>
                        <w:rPr>
                          <w:b/>
                          <w:sz w:val="32"/>
                          <w:szCs w:val="32"/>
                        </w:rPr>
                      </w:pPr>
                    </w:p>
                    <w:p w14:paraId="26D39579" w14:textId="77777777" w:rsidR="005B26C4" w:rsidRPr="00142AFC" w:rsidRDefault="005B26C4" w:rsidP="005B26C4">
                      <w:pPr>
                        <w:spacing w:line="312" w:lineRule="auto"/>
                        <w:ind w:left="1134" w:firstLine="0"/>
                        <w:rPr>
                          <w:lang w:val="vi-VN"/>
                        </w:rPr>
                      </w:pPr>
                      <w:r w:rsidRPr="00142AFC">
                        <w:rPr>
                          <w:lang w:val="vi-VN"/>
                        </w:rPr>
                        <w:t>NGƯỜI HƯỚNG DẪN KHOA HỌC:</w:t>
                      </w:r>
                    </w:p>
                    <w:p w14:paraId="1E1A0EF0" w14:textId="77777777" w:rsidR="005B26C4" w:rsidRPr="00142AFC" w:rsidRDefault="005B26C4" w:rsidP="005B26C4">
                      <w:pPr>
                        <w:pStyle w:val="ListParagraph"/>
                        <w:spacing w:line="312" w:lineRule="auto"/>
                        <w:ind w:left="1134" w:firstLine="0"/>
                        <w:rPr>
                          <w:b/>
                          <w:lang w:val="vi-VN"/>
                        </w:rPr>
                      </w:pPr>
                      <w:r w:rsidRPr="00142AFC">
                        <w:rPr>
                          <w:b/>
                        </w:rPr>
                        <w:t xml:space="preserve">1. </w:t>
                      </w:r>
                      <w:r w:rsidRPr="00142AFC">
                        <w:rPr>
                          <w:b/>
                          <w:lang w:val="vi-VN"/>
                        </w:rPr>
                        <w:t xml:space="preserve">TS. </w:t>
                      </w:r>
                      <w:r w:rsidRPr="00142AFC">
                        <w:rPr>
                          <w:b/>
                        </w:rPr>
                        <w:t>LÝ NAM HẢI</w:t>
                      </w:r>
                    </w:p>
                    <w:p w14:paraId="68BBC7B4" w14:textId="77777777" w:rsidR="005B26C4" w:rsidRPr="00142AFC" w:rsidRDefault="005B26C4" w:rsidP="005B26C4">
                      <w:pPr>
                        <w:pStyle w:val="ListParagraph"/>
                        <w:spacing w:line="312" w:lineRule="auto"/>
                        <w:ind w:left="1134" w:firstLine="0"/>
                        <w:rPr>
                          <w:b/>
                          <w:lang w:val="vi-VN"/>
                        </w:rPr>
                      </w:pPr>
                      <w:r w:rsidRPr="00142AFC">
                        <w:rPr>
                          <w:b/>
                        </w:rPr>
                        <w:t>2. TS. HÀ NGỌC ANH</w:t>
                      </w:r>
                    </w:p>
                    <w:p w14:paraId="06E93F47" w14:textId="77777777" w:rsidR="005B26C4" w:rsidRPr="006E1E27" w:rsidRDefault="005B26C4" w:rsidP="005B26C4">
                      <w:pPr>
                        <w:tabs>
                          <w:tab w:val="left" w:pos="3828"/>
                        </w:tabs>
                        <w:ind w:left="284" w:right="-9" w:firstLine="0"/>
                        <w:rPr>
                          <w:b/>
                          <w:spacing w:val="-12"/>
                          <w:sz w:val="32"/>
                          <w:szCs w:val="32"/>
                        </w:rPr>
                      </w:pPr>
                      <w:r>
                        <w:rPr>
                          <w:b/>
                          <w:spacing w:val="-12"/>
                          <w:sz w:val="32"/>
                          <w:szCs w:val="32"/>
                        </w:rPr>
                        <w:tab/>
                      </w:r>
                    </w:p>
                    <w:p w14:paraId="3D2D3613" w14:textId="77777777" w:rsidR="005B26C4" w:rsidRPr="00A873F7" w:rsidRDefault="005B26C4" w:rsidP="005B26C4">
                      <w:pPr>
                        <w:ind w:left="284" w:right="417" w:firstLine="0"/>
                        <w:jc w:val="center"/>
                        <w:rPr>
                          <w:b/>
                          <w:sz w:val="32"/>
                          <w:szCs w:val="32"/>
                          <w:u w:val="single"/>
                        </w:rPr>
                      </w:pPr>
                    </w:p>
                    <w:p w14:paraId="0A8041FC" w14:textId="77777777" w:rsidR="005B26C4" w:rsidRPr="00C531DB" w:rsidRDefault="005B26C4" w:rsidP="005B26C4">
                      <w:pPr>
                        <w:ind w:left="284" w:right="417" w:firstLine="0"/>
                        <w:rPr>
                          <w:sz w:val="32"/>
                          <w:szCs w:val="32"/>
                        </w:rPr>
                      </w:pPr>
                      <w:r w:rsidRPr="00C531DB">
                        <w:rPr>
                          <w:sz w:val="32"/>
                          <w:szCs w:val="32"/>
                        </w:rPr>
                        <w:t xml:space="preserve">Phản biện 1: </w:t>
                      </w:r>
                      <w:proofErr w:type="gramStart"/>
                      <w:r w:rsidRPr="00C531DB">
                        <w:rPr>
                          <w:sz w:val="32"/>
                          <w:szCs w:val="32"/>
                        </w:rPr>
                        <w:t>........................................:..........................</w:t>
                      </w:r>
                      <w:proofErr w:type="gramEnd"/>
                    </w:p>
                    <w:p w14:paraId="7570142B" w14:textId="77777777" w:rsidR="005B26C4" w:rsidRPr="00C531DB" w:rsidRDefault="005B26C4" w:rsidP="005B26C4">
                      <w:pPr>
                        <w:ind w:left="284" w:right="417" w:firstLine="0"/>
                        <w:rPr>
                          <w:sz w:val="32"/>
                          <w:szCs w:val="32"/>
                        </w:rPr>
                      </w:pPr>
                      <w:r w:rsidRPr="00C531DB">
                        <w:rPr>
                          <w:sz w:val="32"/>
                          <w:szCs w:val="32"/>
                        </w:rPr>
                        <w:t>Phản biện 2: ...................................................................</w:t>
                      </w:r>
                    </w:p>
                    <w:p w14:paraId="67C2BB97" w14:textId="77777777" w:rsidR="005B26C4" w:rsidRPr="00C531DB" w:rsidRDefault="005B26C4" w:rsidP="005B26C4">
                      <w:pPr>
                        <w:pStyle w:val="BodyText"/>
                        <w:ind w:left="284" w:right="417" w:firstLine="0"/>
                        <w:rPr>
                          <w:sz w:val="32"/>
                          <w:szCs w:val="32"/>
                        </w:rPr>
                      </w:pPr>
                    </w:p>
                    <w:p w14:paraId="34A3875E" w14:textId="77777777" w:rsidR="005B26C4" w:rsidRPr="00C531DB" w:rsidRDefault="005B26C4" w:rsidP="005B26C4">
                      <w:pPr>
                        <w:pStyle w:val="BodyText"/>
                        <w:ind w:left="284" w:right="417" w:firstLine="0"/>
                        <w:rPr>
                          <w:sz w:val="32"/>
                          <w:szCs w:val="32"/>
                        </w:rPr>
                      </w:pPr>
                    </w:p>
                    <w:p w14:paraId="008CF021" w14:textId="77777777" w:rsidR="005B26C4" w:rsidRPr="00C531DB" w:rsidRDefault="005B26C4" w:rsidP="005B26C4">
                      <w:pPr>
                        <w:pStyle w:val="BodyText"/>
                        <w:ind w:left="284" w:right="417" w:firstLine="0"/>
                        <w:rPr>
                          <w:sz w:val="32"/>
                          <w:szCs w:val="32"/>
                        </w:rPr>
                      </w:pPr>
                    </w:p>
                    <w:p w14:paraId="39E4C056" w14:textId="77777777" w:rsidR="005B26C4" w:rsidRDefault="005B26C4" w:rsidP="005B26C4">
                      <w:pPr>
                        <w:pStyle w:val="BodyText"/>
                        <w:ind w:left="284" w:right="417" w:firstLine="0"/>
                        <w:jc w:val="center"/>
                        <w:rPr>
                          <w:sz w:val="32"/>
                          <w:szCs w:val="32"/>
                        </w:rPr>
                      </w:pPr>
                      <w:r w:rsidRPr="00C531DB">
                        <w:rPr>
                          <w:sz w:val="32"/>
                          <w:szCs w:val="32"/>
                        </w:rPr>
                        <w:t xml:space="preserve">Luận văn sẽ được bảo vệ trước Hội đồng chấm </w:t>
                      </w:r>
                    </w:p>
                    <w:p w14:paraId="17B36C60" w14:textId="77777777" w:rsidR="005B26C4" w:rsidRPr="00C531DB" w:rsidRDefault="005B26C4" w:rsidP="005B26C4">
                      <w:pPr>
                        <w:pStyle w:val="BodyText"/>
                        <w:ind w:left="284" w:right="417" w:firstLine="0"/>
                        <w:jc w:val="center"/>
                        <w:rPr>
                          <w:sz w:val="32"/>
                          <w:szCs w:val="32"/>
                        </w:rPr>
                      </w:pPr>
                      <w:r w:rsidRPr="00C531DB">
                        <w:rPr>
                          <w:sz w:val="32"/>
                          <w:szCs w:val="32"/>
                        </w:rPr>
                        <w:t xml:space="preserve">Luận </w:t>
                      </w:r>
                      <w:r>
                        <w:rPr>
                          <w:sz w:val="32"/>
                          <w:szCs w:val="32"/>
                        </w:rPr>
                        <w:t>văn thạc sĩ họp tại</w:t>
                      </w:r>
                      <w:r w:rsidRPr="00C531DB">
                        <w:rPr>
                          <w:sz w:val="32"/>
                          <w:szCs w:val="32"/>
                        </w:rPr>
                        <w:t xml:space="preserve"> Trường Đại học Luật</w:t>
                      </w:r>
                    </w:p>
                    <w:p w14:paraId="5951689A" w14:textId="77777777" w:rsidR="005B26C4" w:rsidRPr="00C531DB" w:rsidRDefault="005B26C4" w:rsidP="005B26C4">
                      <w:pPr>
                        <w:pStyle w:val="BodyText"/>
                        <w:ind w:left="284" w:right="417" w:firstLine="0"/>
                        <w:jc w:val="center"/>
                        <w:rPr>
                          <w:sz w:val="32"/>
                          <w:szCs w:val="32"/>
                        </w:rPr>
                      </w:pPr>
                      <w:r w:rsidRPr="00C531DB">
                        <w:rPr>
                          <w:sz w:val="32"/>
                          <w:szCs w:val="32"/>
                        </w:rPr>
                        <w:t>Vào</w:t>
                      </w:r>
                      <w:r>
                        <w:rPr>
                          <w:sz w:val="32"/>
                          <w:szCs w:val="32"/>
                        </w:rPr>
                        <w:t xml:space="preserve"> ngày…</w:t>
                      </w:r>
                      <w:proofErr w:type="gramStart"/>
                      <w:r>
                        <w:rPr>
                          <w:sz w:val="32"/>
                          <w:szCs w:val="32"/>
                        </w:rPr>
                        <w:t>…..</w:t>
                      </w:r>
                      <w:proofErr w:type="gramEnd"/>
                      <w:r w:rsidRPr="00C531DB">
                        <w:rPr>
                          <w:sz w:val="32"/>
                          <w:szCs w:val="32"/>
                        </w:rPr>
                        <w:t>thán</w:t>
                      </w:r>
                      <w:r>
                        <w:rPr>
                          <w:sz w:val="32"/>
                          <w:szCs w:val="32"/>
                        </w:rPr>
                        <w:t>g 9 năm 2025</w:t>
                      </w:r>
                    </w:p>
                    <w:p w14:paraId="2326D1F6" w14:textId="77777777" w:rsidR="005B26C4" w:rsidRPr="00C531DB" w:rsidRDefault="005B26C4" w:rsidP="005B26C4">
                      <w:pPr>
                        <w:ind w:left="284" w:right="417" w:firstLine="0"/>
                        <w:rPr>
                          <w:sz w:val="32"/>
                          <w:szCs w:val="32"/>
                        </w:rPr>
                      </w:pPr>
                    </w:p>
                    <w:p w14:paraId="23518111" w14:textId="77777777" w:rsidR="005B26C4" w:rsidRPr="00C531DB" w:rsidRDefault="005B26C4" w:rsidP="005B26C4">
                      <w:pPr>
                        <w:ind w:left="284" w:right="417" w:firstLine="0"/>
                        <w:rPr>
                          <w:sz w:val="32"/>
                          <w:szCs w:val="32"/>
                        </w:rPr>
                      </w:pPr>
                    </w:p>
                    <w:p w14:paraId="08D13395" w14:textId="77777777" w:rsidR="005B26C4" w:rsidRPr="00C531DB" w:rsidRDefault="005B26C4" w:rsidP="005B26C4">
                      <w:pPr>
                        <w:ind w:left="284" w:right="417" w:firstLine="0"/>
                        <w:rPr>
                          <w:sz w:val="32"/>
                          <w:szCs w:val="32"/>
                        </w:rPr>
                      </w:pPr>
                    </w:p>
                    <w:p w14:paraId="5CB49CC4" w14:textId="77777777" w:rsidR="005B26C4" w:rsidRPr="00C531DB" w:rsidRDefault="005B26C4" w:rsidP="005B26C4">
                      <w:pPr>
                        <w:pStyle w:val="Heading110"/>
                        <w:spacing w:before="0" w:line="360" w:lineRule="auto"/>
                        <w:ind w:left="284" w:right="417"/>
                        <w:jc w:val="center"/>
                        <w:rPr>
                          <w:lang w:val="vi-VN"/>
                        </w:rPr>
                      </w:pPr>
                      <w:r w:rsidRPr="00C531DB">
                        <w:rPr>
                          <w:lang w:val="vi-VN"/>
                        </w:rPr>
                        <w:t>Trường Đại học Luật, Đại học Huế</w:t>
                      </w:r>
                      <w:bookmarkEnd w:id="3"/>
                      <w:bookmarkEnd w:id="4"/>
                    </w:p>
                  </w:txbxContent>
                </v:textbox>
                <w10:wrap anchorx="page"/>
              </v:shape>
            </w:pict>
          </mc:Fallback>
        </mc:AlternateContent>
      </w:r>
    </w:p>
    <w:p w14:paraId="6A99E9D2" w14:textId="77777777" w:rsidR="008926FA" w:rsidRPr="00142AFC" w:rsidRDefault="008926FA" w:rsidP="00BF641A">
      <w:pPr>
        <w:tabs>
          <w:tab w:val="left" w:pos="851"/>
        </w:tabs>
        <w:spacing w:line="288" w:lineRule="auto"/>
        <w:ind w:firstLine="567"/>
        <w:rPr>
          <w:b/>
          <w:lang w:val="vi-VN"/>
        </w:rPr>
      </w:pPr>
    </w:p>
    <w:p w14:paraId="5DCCDA15" w14:textId="77777777" w:rsidR="008926FA" w:rsidRPr="00142AFC" w:rsidRDefault="008926FA" w:rsidP="00BF641A">
      <w:pPr>
        <w:tabs>
          <w:tab w:val="left" w:pos="851"/>
        </w:tabs>
        <w:spacing w:line="288" w:lineRule="auto"/>
        <w:ind w:firstLine="567"/>
        <w:rPr>
          <w:b/>
          <w:lang w:val="vi-VN"/>
        </w:rPr>
      </w:pPr>
    </w:p>
    <w:p w14:paraId="0C4E7BA4" w14:textId="55B665B8" w:rsidR="008926FA" w:rsidRPr="00142AFC" w:rsidRDefault="008926FA" w:rsidP="00BF641A">
      <w:pPr>
        <w:tabs>
          <w:tab w:val="left" w:pos="851"/>
        </w:tabs>
        <w:spacing w:line="288" w:lineRule="auto"/>
        <w:ind w:firstLine="567"/>
        <w:rPr>
          <w:b/>
          <w:lang w:val="vi-VN"/>
        </w:rPr>
      </w:pPr>
    </w:p>
    <w:p w14:paraId="772566FD" w14:textId="36326E4D" w:rsidR="008926FA" w:rsidRPr="00142AFC" w:rsidRDefault="008926FA" w:rsidP="00BF641A">
      <w:pPr>
        <w:tabs>
          <w:tab w:val="left" w:pos="851"/>
        </w:tabs>
        <w:spacing w:line="288" w:lineRule="auto"/>
        <w:ind w:firstLine="567"/>
        <w:rPr>
          <w:b/>
          <w:lang w:val="vi-VN"/>
        </w:rPr>
      </w:pPr>
    </w:p>
    <w:p w14:paraId="161584C4" w14:textId="77777777" w:rsidR="008926FA" w:rsidRPr="00142AFC" w:rsidRDefault="008926FA" w:rsidP="00BF641A">
      <w:pPr>
        <w:tabs>
          <w:tab w:val="left" w:pos="851"/>
        </w:tabs>
        <w:spacing w:line="288" w:lineRule="auto"/>
        <w:ind w:firstLine="567"/>
        <w:rPr>
          <w:b/>
          <w:lang w:val="vi-VN"/>
        </w:rPr>
      </w:pPr>
    </w:p>
    <w:p w14:paraId="082846BE" w14:textId="77777777" w:rsidR="008926FA" w:rsidRPr="00142AFC" w:rsidRDefault="008926FA" w:rsidP="00BF641A">
      <w:pPr>
        <w:tabs>
          <w:tab w:val="left" w:pos="851"/>
        </w:tabs>
        <w:spacing w:line="288" w:lineRule="auto"/>
        <w:ind w:firstLine="567"/>
        <w:rPr>
          <w:b/>
          <w:lang w:val="vi-VN"/>
        </w:rPr>
      </w:pPr>
    </w:p>
    <w:p w14:paraId="065011A0" w14:textId="7B6A17AF" w:rsidR="00392866" w:rsidRDefault="00392866" w:rsidP="00BF641A">
      <w:pPr>
        <w:spacing w:line="288" w:lineRule="auto"/>
        <w:ind w:firstLine="567"/>
        <w:rPr>
          <w:highlight w:val="white"/>
          <w:lang w:val="vi-VN"/>
        </w:rPr>
      </w:pPr>
      <w:r>
        <w:rPr>
          <w:highlight w:val="white"/>
          <w:lang w:val="vi-VN"/>
        </w:rPr>
        <w:br w:type="page"/>
      </w:r>
    </w:p>
    <w:p w14:paraId="7798DE03" w14:textId="3E845C6A" w:rsidR="001464F1" w:rsidRDefault="001464F1" w:rsidP="00BF641A">
      <w:pPr>
        <w:spacing w:line="288" w:lineRule="auto"/>
        <w:ind w:firstLine="567"/>
        <w:jc w:val="center"/>
        <w:rPr>
          <w:b/>
          <w:highlight w:val="white"/>
          <w:lang w:val="vi-VN"/>
        </w:rPr>
      </w:pPr>
      <w:r w:rsidRPr="00263A42">
        <w:rPr>
          <w:b/>
          <w:highlight w:val="white"/>
          <w:lang w:val="vi-VN"/>
        </w:rPr>
        <w:lastRenderedPageBreak/>
        <w:t>MỤC LỤC</w:t>
      </w:r>
    </w:p>
    <w:p w14:paraId="5141E38B" w14:textId="5457182E" w:rsidR="00BF641A" w:rsidRPr="00BF641A" w:rsidRDefault="00BF641A" w:rsidP="00BF641A">
      <w:pPr>
        <w:pStyle w:val="TOC1"/>
        <w:spacing w:after="0"/>
        <w:rPr>
          <w:rFonts w:eastAsiaTheme="minorEastAsia"/>
          <w:b w:val="0"/>
        </w:rPr>
      </w:pPr>
      <w:r w:rsidRPr="00BF641A">
        <w:rPr>
          <w:b w:val="0"/>
          <w:highlight w:val="white"/>
          <w:lang w:val="vi-VN"/>
        </w:rPr>
        <w:fldChar w:fldCharType="begin"/>
      </w:r>
      <w:r w:rsidRPr="00BF641A">
        <w:rPr>
          <w:b w:val="0"/>
          <w:highlight w:val="white"/>
          <w:lang w:val="vi-VN"/>
        </w:rPr>
        <w:instrText xml:space="preserve"> TOC \h \z \t ".1,1,.2,1,.3,1" </w:instrText>
      </w:r>
      <w:r w:rsidRPr="00BF641A">
        <w:rPr>
          <w:b w:val="0"/>
          <w:highlight w:val="white"/>
          <w:lang w:val="vi-VN"/>
        </w:rPr>
        <w:fldChar w:fldCharType="separate"/>
      </w:r>
      <w:hyperlink w:anchor="_Toc210749382" w:history="1">
        <w:r w:rsidRPr="00BF641A">
          <w:rPr>
            <w:rStyle w:val="Hyperlink"/>
            <w:highlight w:val="white"/>
          </w:rPr>
          <w:t>MỞ ĐẦU</w:t>
        </w:r>
        <w:r w:rsidRPr="00BF641A">
          <w:rPr>
            <w:webHidden/>
          </w:rPr>
          <w:tab/>
        </w:r>
        <w:r w:rsidRPr="00BF641A">
          <w:rPr>
            <w:webHidden/>
          </w:rPr>
          <w:fldChar w:fldCharType="begin"/>
        </w:r>
        <w:r w:rsidRPr="00BF641A">
          <w:rPr>
            <w:webHidden/>
          </w:rPr>
          <w:instrText xml:space="preserve"> PAGEREF _Toc210749382 \h </w:instrText>
        </w:r>
        <w:r w:rsidRPr="00BF641A">
          <w:rPr>
            <w:webHidden/>
          </w:rPr>
        </w:r>
        <w:r w:rsidRPr="00BF641A">
          <w:rPr>
            <w:webHidden/>
          </w:rPr>
          <w:fldChar w:fldCharType="separate"/>
        </w:r>
        <w:r>
          <w:rPr>
            <w:webHidden/>
          </w:rPr>
          <w:t>1</w:t>
        </w:r>
        <w:r w:rsidRPr="00BF641A">
          <w:rPr>
            <w:webHidden/>
          </w:rPr>
          <w:fldChar w:fldCharType="end"/>
        </w:r>
      </w:hyperlink>
    </w:p>
    <w:p w14:paraId="67C32E79" w14:textId="25415AF1" w:rsidR="00BF641A" w:rsidRPr="00BF641A" w:rsidRDefault="00BF641A" w:rsidP="00BF641A">
      <w:pPr>
        <w:pStyle w:val="TOC1"/>
        <w:spacing w:after="0"/>
        <w:rPr>
          <w:rFonts w:eastAsiaTheme="minorEastAsia"/>
          <w:b w:val="0"/>
        </w:rPr>
      </w:pPr>
      <w:hyperlink w:anchor="_Toc210749383" w:history="1">
        <w:r w:rsidRPr="00BF641A">
          <w:rPr>
            <w:rStyle w:val="Hyperlink"/>
            <w:b w:val="0"/>
            <w:highlight w:val="white"/>
          </w:rPr>
          <w:t>1. Lý do chọn đề tài</w:t>
        </w:r>
        <w:r w:rsidRPr="00BF641A">
          <w:rPr>
            <w:b w:val="0"/>
            <w:webHidden/>
          </w:rPr>
          <w:tab/>
        </w:r>
        <w:r w:rsidRPr="00BF641A">
          <w:rPr>
            <w:b w:val="0"/>
            <w:webHidden/>
          </w:rPr>
          <w:fldChar w:fldCharType="begin"/>
        </w:r>
        <w:r w:rsidRPr="00BF641A">
          <w:rPr>
            <w:b w:val="0"/>
            <w:webHidden/>
          </w:rPr>
          <w:instrText xml:space="preserve"> PAGEREF _Toc210749383 \h </w:instrText>
        </w:r>
        <w:r w:rsidRPr="00BF641A">
          <w:rPr>
            <w:b w:val="0"/>
            <w:webHidden/>
          </w:rPr>
        </w:r>
        <w:r w:rsidRPr="00BF641A">
          <w:rPr>
            <w:b w:val="0"/>
            <w:webHidden/>
          </w:rPr>
          <w:fldChar w:fldCharType="separate"/>
        </w:r>
        <w:r>
          <w:rPr>
            <w:b w:val="0"/>
            <w:webHidden/>
          </w:rPr>
          <w:t>1</w:t>
        </w:r>
        <w:r w:rsidRPr="00BF641A">
          <w:rPr>
            <w:b w:val="0"/>
            <w:webHidden/>
          </w:rPr>
          <w:fldChar w:fldCharType="end"/>
        </w:r>
      </w:hyperlink>
    </w:p>
    <w:p w14:paraId="45DAD623" w14:textId="63F58E28" w:rsidR="00BF641A" w:rsidRPr="00BF641A" w:rsidRDefault="00BF641A" w:rsidP="00BF641A">
      <w:pPr>
        <w:pStyle w:val="TOC1"/>
        <w:spacing w:after="0"/>
        <w:rPr>
          <w:rFonts w:eastAsiaTheme="minorEastAsia"/>
          <w:b w:val="0"/>
        </w:rPr>
      </w:pPr>
      <w:hyperlink w:anchor="_Toc210749384" w:history="1">
        <w:r w:rsidRPr="00BF641A">
          <w:rPr>
            <w:rStyle w:val="Hyperlink"/>
            <w:b w:val="0"/>
            <w:highlight w:val="white"/>
          </w:rPr>
          <w:t>2. Tình hình nghiên cứu đề tài</w:t>
        </w:r>
        <w:r w:rsidRPr="00BF641A">
          <w:rPr>
            <w:b w:val="0"/>
            <w:webHidden/>
          </w:rPr>
          <w:tab/>
        </w:r>
        <w:r w:rsidRPr="00BF641A">
          <w:rPr>
            <w:b w:val="0"/>
            <w:webHidden/>
          </w:rPr>
          <w:fldChar w:fldCharType="begin"/>
        </w:r>
        <w:r w:rsidRPr="00BF641A">
          <w:rPr>
            <w:b w:val="0"/>
            <w:webHidden/>
          </w:rPr>
          <w:instrText xml:space="preserve"> PAGEREF _Toc210749384 \h </w:instrText>
        </w:r>
        <w:r w:rsidRPr="00BF641A">
          <w:rPr>
            <w:b w:val="0"/>
            <w:webHidden/>
          </w:rPr>
        </w:r>
        <w:r w:rsidRPr="00BF641A">
          <w:rPr>
            <w:b w:val="0"/>
            <w:webHidden/>
          </w:rPr>
          <w:fldChar w:fldCharType="separate"/>
        </w:r>
        <w:r>
          <w:rPr>
            <w:b w:val="0"/>
            <w:webHidden/>
          </w:rPr>
          <w:t>1</w:t>
        </w:r>
        <w:r w:rsidRPr="00BF641A">
          <w:rPr>
            <w:b w:val="0"/>
            <w:webHidden/>
          </w:rPr>
          <w:fldChar w:fldCharType="end"/>
        </w:r>
      </w:hyperlink>
    </w:p>
    <w:p w14:paraId="7755D20E" w14:textId="77CADFF8" w:rsidR="00BF641A" w:rsidRPr="00BF641A" w:rsidRDefault="00BF641A" w:rsidP="00BF641A">
      <w:pPr>
        <w:pStyle w:val="TOC1"/>
        <w:spacing w:after="0"/>
        <w:rPr>
          <w:rFonts w:eastAsiaTheme="minorEastAsia"/>
          <w:b w:val="0"/>
        </w:rPr>
      </w:pPr>
      <w:hyperlink w:anchor="_Toc210749385" w:history="1">
        <w:r w:rsidRPr="00BF641A">
          <w:rPr>
            <w:rStyle w:val="Hyperlink"/>
            <w:b w:val="0"/>
            <w:highlight w:val="white"/>
          </w:rPr>
          <w:t>3. Mục đích nghiên cứu, nhiệm vụ nghiên cứu, đối tượng nghiên cứu, phạm vi nghiên cứu</w:t>
        </w:r>
        <w:r w:rsidRPr="00BF641A">
          <w:rPr>
            <w:b w:val="0"/>
            <w:webHidden/>
          </w:rPr>
          <w:tab/>
        </w:r>
        <w:r w:rsidRPr="00BF641A">
          <w:rPr>
            <w:b w:val="0"/>
            <w:webHidden/>
          </w:rPr>
          <w:fldChar w:fldCharType="begin"/>
        </w:r>
        <w:r w:rsidRPr="00BF641A">
          <w:rPr>
            <w:b w:val="0"/>
            <w:webHidden/>
          </w:rPr>
          <w:instrText xml:space="preserve"> PAGEREF _Toc210749385 \h </w:instrText>
        </w:r>
        <w:r w:rsidRPr="00BF641A">
          <w:rPr>
            <w:b w:val="0"/>
            <w:webHidden/>
          </w:rPr>
        </w:r>
        <w:r w:rsidRPr="00BF641A">
          <w:rPr>
            <w:b w:val="0"/>
            <w:webHidden/>
          </w:rPr>
          <w:fldChar w:fldCharType="separate"/>
        </w:r>
        <w:r>
          <w:rPr>
            <w:b w:val="0"/>
            <w:webHidden/>
          </w:rPr>
          <w:t>2</w:t>
        </w:r>
        <w:r w:rsidRPr="00BF641A">
          <w:rPr>
            <w:b w:val="0"/>
            <w:webHidden/>
          </w:rPr>
          <w:fldChar w:fldCharType="end"/>
        </w:r>
      </w:hyperlink>
    </w:p>
    <w:p w14:paraId="32685F05" w14:textId="23F5544F" w:rsidR="00BF641A" w:rsidRPr="00BF641A" w:rsidRDefault="00BF641A" w:rsidP="00BF641A">
      <w:pPr>
        <w:pStyle w:val="TOC1"/>
        <w:spacing w:after="0"/>
        <w:rPr>
          <w:rFonts w:eastAsiaTheme="minorEastAsia"/>
          <w:b w:val="0"/>
        </w:rPr>
      </w:pPr>
      <w:hyperlink w:anchor="_Toc210749386" w:history="1">
        <w:r w:rsidRPr="00BF641A">
          <w:rPr>
            <w:rStyle w:val="Hyperlink"/>
            <w:b w:val="0"/>
            <w:highlight w:val="white"/>
          </w:rPr>
          <w:t>4. Các phương pháp nghiên cứu</w:t>
        </w:r>
        <w:r w:rsidRPr="00BF641A">
          <w:rPr>
            <w:b w:val="0"/>
            <w:webHidden/>
          </w:rPr>
          <w:tab/>
        </w:r>
        <w:r w:rsidRPr="00BF641A">
          <w:rPr>
            <w:b w:val="0"/>
            <w:webHidden/>
          </w:rPr>
          <w:fldChar w:fldCharType="begin"/>
        </w:r>
        <w:r w:rsidRPr="00BF641A">
          <w:rPr>
            <w:b w:val="0"/>
            <w:webHidden/>
          </w:rPr>
          <w:instrText xml:space="preserve"> PAGEREF _Toc210749386 \h </w:instrText>
        </w:r>
        <w:r w:rsidRPr="00BF641A">
          <w:rPr>
            <w:b w:val="0"/>
            <w:webHidden/>
          </w:rPr>
        </w:r>
        <w:r w:rsidRPr="00BF641A">
          <w:rPr>
            <w:b w:val="0"/>
            <w:webHidden/>
          </w:rPr>
          <w:fldChar w:fldCharType="separate"/>
        </w:r>
        <w:r>
          <w:rPr>
            <w:b w:val="0"/>
            <w:webHidden/>
          </w:rPr>
          <w:t>4</w:t>
        </w:r>
        <w:r w:rsidRPr="00BF641A">
          <w:rPr>
            <w:b w:val="0"/>
            <w:webHidden/>
          </w:rPr>
          <w:fldChar w:fldCharType="end"/>
        </w:r>
      </w:hyperlink>
    </w:p>
    <w:p w14:paraId="69120713" w14:textId="1EC07EA6" w:rsidR="00BF641A" w:rsidRPr="00BF641A" w:rsidRDefault="00BF641A" w:rsidP="00BF641A">
      <w:pPr>
        <w:pStyle w:val="TOC1"/>
        <w:spacing w:after="0"/>
        <w:rPr>
          <w:rFonts w:eastAsiaTheme="minorEastAsia"/>
          <w:b w:val="0"/>
        </w:rPr>
      </w:pPr>
      <w:hyperlink w:anchor="_Toc210749387" w:history="1">
        <w:r w:rsidRPr="00BF641A">
          <w:rPr>
            <w:rStyle w:val="Hyperlink"/>
            <w:b w:val="0"/>
            <w:highlight w:val="white"/>
          </w:rPr>
          <w:t>5. Ý nghĩa khoa học và thực tiễn của Luận văn</w:t>
        </w:r>
        <w:r w:rsidRPr="00BF641A">
          <w:rPr>
            <w:b w:val="0"/>
            <w:webHidden/>
          </w:rPr>
          <w:tab/>
        </w:r>
        <w:r w:rsidRPr="00BF641A">
          <w:rPr>
            <w:b w:val="0"/>
            <w:webHidden/>
          </w:rPr>
          <w:fldChar w:fldCharType="begin"/>
        </w:r>
        <w:r w:rsidRPr="00BF641A">
          <w:rPr>
            <w:b w:val="0"/>
            <w:webHidden/>
          </w:rPr>
          <w:instrText xml:space="preserve"> PAGEREF _Toc210749387 \h </w:instrText>
        </w:r>
        <w:r w:rsidRPr="00BF641A">
          <w:rPr>
            <w:b w:val="0"/>
            <w:webHidden/>
          </w:rPr>
        </w:r>
        <w:r w:rsidRPr="00BF641A">
          <w:rPr>
            <w:b w:val="0"/>
            <w:webHidden/>
          </w:rPr>
          <w:fldChar w:fldCharType="separate"/>
        </w:r>
        <w:r>
          <w:rPr>
            <w:b w:val="0"/>
            <w:webHidden/>
          </w:rPr>
          <w:t>4</w:t>
        </w:r>
        <w:r w:rsidRPr="00BF641A">
          <w:rPr>
            <w:b w:val="0"/>
            <w:webHidden/>
          </w:rPr>
          <w:fldChar w:fldCharType="end"/>
        </w:r>
      </w:hyperlink>
    </w:p>
    <w:p w14:paraId="73A64FF2" w14:textId="54C58609" w:rsidR="00BF641A" w:rsidRPr="00BF641A" w:rsidRDefault="00BF641A" w:rsidP="00BF641A">
      <w:pPr>
        <w:pStyle w:val="TOC1"/>
        <w:spacing w:after="0"/>
        <w:rPr>
          <w:rFonts w:eastAsiaTheme="minorEastAsia"/>
          <w:b w:val="0"/>
        </w:rPr>
      </w:pPr>
      <w:hyperlink w:anchor="_Toc210749388" w:history="1">
        <w:r w:rsidRPr="00BF641A">
          <w:rPr>
            <w:rStyle w:val="Hyperlink"/>
            <w:b w:val="0"/>
            <w:highlight w:val="white"/>
          </w:rPr>
          <w:t>6. Bố cục của luận văn</w:t>
        </w:r>
        <w:r w:rsidRPr="00BF641A">
          <w:rPr>
            <w:b w:val="0"/>
            <w:webHidden/>
          </w:rPr>
          <w:tab/>
        </w:r>
        <w:r w:rsidRPr="00BF641A">
          <w:rPr>
            <w:b w:val="0"/>
            <w:webHidden/>
          </w:rPr>
          <w:fldChar w:fldCharType="begin"/>
        </w:r>
        <w:r w:rsidRPr="00BF641A">
          <w:rPr>
            <w:b w:val="0"/>
            <w:webHidden/>
          </w:rPr>
          <w:instrText xml:space="preserve"> PAGEREF _Toc210749388 \h </w:instrText>
        </w:r>
        <w:r w:rsidRPr="00BF641A">
          <w:rPr>
            <w:b w:val="0"/>
            <w:webHidden/>
          </w:rPr>
        </w:r>
        <w:r w:rsidRPr="00BF641A">
          <w:rPr>
            <w:b w:val="0"/>
            <w:webHidden/>
          </w:rPr>
          <w:fldChar w:fldCharType="separate"/>
        </w:r>
        <w:r>
          <w:rPr>
            <w:b w:val="0"/>
            <w:webHidden/>
          </w:rPr>
          <w:t>4</w:t>
        </w:r>
        <w:r w:rsidRPr="00BF641A">
          <w:rPr>
            <w:b w:val="0"/>
            <w:webHidden/>
          </w:rPr>
          <w:fldChar w:fldCharType="end"/>
        </w:r>
      </w:hyperlink>
    </w:p>
    <w:p w14:paraId="65B5E174" w14:textId="6A1D0654" w:rsidR="00BF641A" w:rsidRPr="00BF641A" w:rsidRDefault="00BF641A" w:rsidP="00BF641A">
      <w:pPr>
        <w:pStyle w:val="TOC1"/>
        <w:spacing w:after="0"/>
        <w:rPr>
          <w:rFonts w:eastAsiaTheme="minorEastAsia"/>
        </w:rPr>
      </w:pPr>
      <w:hyperlink w:anchor="_Toc210749389" w:history="1">
        <w:r w:rsidRPr="00BF641A">
          <w:rPr>
            <w:rStyle w:val="Hyperlink"/>
            <w:highlight w:val="white"/>
            <w:u w:val="none"/>
          </w:rPr>
          <w:t>CHƯƠNG 1</w:t>
        </w:r>
        <w:r w:rsidRPr="00BF641A">
          <w:rPr>
            <w:webHidden/>
            <w:lang w:val="vi-VN"/>
          </w:rPr>
          <w:t>.</w:t>
        </w:r>
      </w:hyperlink>
      <w:r w:rsidRPr="00BF641A">
        <w:rPr>
          <w:rStyle w:val="Hyperlink"/>
          <w:u w:val="none"/>
          <w:lang w:val="vi-VN"/>
        </w:rPr>
        <w:t xml:space="preserve"> </w:t>
      </w:r>
      <w:hyperlink w:anchor="_Toc210749390" w:history="1">
        <w:r w:rsidRPr="00BF641A">
          <w:rPr>
            <w:rStyle w:val="Hyperlink"/>
          </w:rPr>
          <w:t>MỘT SỐ VẤN ĐỀ LÝ LUẬN PHÁP LUẬT VỀ HỢP ĐỒNG THƯƠNG MẠI VÔ HIỆU VÀ GIẢI QUYẾT TRANH CHẤP HỢP ĐỒNG</w:t>
        </w:r>
      </w:hyperlink>
      <w:r w:rsidRPr="00BF641A">
        <w:rPr>
          <w:rStyle w:val="Hyperlink"/>
          <w:lang w:val="vi-VN"/>
        </w:rPr>
        <w:t xml:space="preserve"> </w:t>
      </w:r>
      <w:hyperlink w:anchor="_Toc210749391" w:history="1">
        <w:r w:rsidRPr="00BF641A">
          <w:rPr>
            <w:rStyle w:val="Hyperlink"/>
          </w:rPr>
          <w:t>THƯƠNG MẠI VÔ HIỆU TẠI TOÀ ÁN</w:t>
        </w:r>
        <w:r w:rsidRPr="00BF641A">
          <w:rPr>
            <w:webHidden/>
          </w:rPr>
          <w:tab/>
        </w:r>
        <w:r w:rsidRPr="00BF641A">
          <w:rPr>
            <w:webHidden/>
          </w:rPr>
          <w:fldChar w:fldCharType="begin"/>
        </w:r>
        <w:r w:rsidRPr="00BF641A">
          <w:rPr>
            <w:webHidden/>
          </w:rPr>
          <w:instrText xml:space="preserve"> PAGEREF _Toc210749391 \h </w:instrText>
        </w:r>
        <w:r w:rsidRPr="00BF641A">
          <w:rPr>
            <w:webHidden/>
          </w:rPr>
        </w:r>
        <w:r w:rsidRPr="00BF641A">
          <w:rPr>
            <w:webHidden/>
          </w:rPr>
          <w:fldChar w:fldCharType="separate"/>
        </w:r>
        <w:r>
          <w:rPr>
            <w:webHidden/>
          </w:rPr>
          <w:t>5</w:t>
        </w:r>
        <w:r w:rsidRPr="00BF641A">
          <w:rPr>
            <w:webHidden/>
          </w:rPr>
          <w:fldChar w:fldCharType="end"/>
        </w:r>
      </w:hyperlink>
    </w:p>
    <w:p w14:paraId="0D970160" w14:textId="77BEBAB6" w:rsidR="00BF641A" w:rsidRPr="00BF641A" w:rsidRDefault="00BF641A" w:rsidP="00BF641A">
      <w:pPr>
        <w:pStyle w:val="TOC1"/>
        <w:spacing w:after="0"/>
        <w:rPr>
          <w:rFonts w:eastAsiaTheme="minorEastAsia"/>
        </w:rPr>
      </w:pPr>
      <w:hyperlink w:anchor="_Toc210749392" w:history="1">
        <w:r w:rsidRPr="00BF641A">
          <w:rPr>
            <w:rStyle w:val="Hyperlink"/>
            <w:highlight w:val="white"/>
          </w:rPr>
          <w:t>1.1. Khái quát về hợp đồng thương mại vô hiệu.</w:t>
        </w:r>
        <w:r w:rsidRPr="00BF641A">
          <w:rPr>
            <w:webHidden/>
          </w:rPr>
          <w:tab/>
        </w:r>
        <w:r w:rsidRPr="00BF641A">
          <w:rPr>
            <w:webHidden/>
          </w:rPr>
          <w:fldChar w:fldCharType="begin"/>
        </w:r>
        <w:r w:rsidRPr="00BF641A">
          <w:rPr>
            <w:webHidden/>
          </w:rPr>
          <w:instrText xml:space="preserve"> PAGEREF _Toc210749392 \h </w:instrText>
        </w:r>
        <w:r w:rsidRPr="00BF641A">
          <w:rPr>
            <w:webHidden/>
          </w:rPr>
        </w:r>
        <w:r w:rsidRPr="00BF641A">
          <w:rPr>
            <w:webHidden/>
          </w:rPr>
          <w:fldChar w:fldCharType="separate"/>
        </w:r>
        <w:r>
          <w:rPr>
            <w:webHidden/>
          </w:rPr>
          <w:t>5</w:t>
        </w:r>
        <w:r w:rsidRPr="00BF641A">
          <w:rPr>
            <w:webHidden/>
          </w:rPr>
          <w:fldChar w:fldCharType="end"/>
        </w:r>
      </w:hyperlink>
    </w:p>
    <w:p w14:paraId="751C785E" w14:textId="0C225FB2" w:rsidR="00BF641A" w:rsidRPr="00BF641A" w:rsidRDefault="00BF641A" w:rsidP="00BF641A">
      <w:pPr>
        <w:pStyle w:val="TOC1"/>
        <w:spacing w:after="0"/>
        <w:rPr>
          <w:rFonts w:eastAsiaTheme="minorEastAsia"/>
          <w:b w:val="0"/>
        </w:rPr>
      </w:pPr>
      <w:hyperlink w:anchor="_Toc210749393" w:history="1">
        <w:r w:rsidRPr="00BF641A">
          <w:rPr>
            <w:rStyle w:val="Hyperlink"/>
            <w:b w:val="0"/>
            <w:highlight w:val="white"/>
          </w:rPr>
          <w:t>1.1.1. Khái niệm, đặc điểm của hợp đồng thương mại vô hiệu</w:t>
        </w:r>
        <w:r w:rsidRPr="00BF641A">
          <w:rPr>
            <w:b w:val="0"/>
            <w:webHidden/>
          </w:rPr>
          <w:tab/>
        </w:r>
        <w:r w:rsidRPr="00BF641A">
          <w:rPr>
            <w:b w:val="0"/>
            <w:webHidden/>
          </w:rPr>
          <w:fldChar w:fldCharType="begin"/>
        </w:r>
        <w:r w:rsidRPr="00BF641A">
          <w:rPr>
            <w:b w:val="0"/>
            <w:webHidden/>
          </w:rPr>
          <w:instrText xml:space="preserve"> PAGEREF _Toc210749393 \h </w:instrText>
        </w:r>
        <w:r w:rsidRPr="00BF641A">
          <w:rPr>
            <w:b w:val="0"/>
            <w:webHidden/>
          </w:rPr>
        </w:r>
        <w:r w:rsidRPr="00BF641A">
          <w:rPr>
            <w:b w:val="0"/>
            <w:webHidden/>
          </w:rPr>
          <w:fldChar w:fldCharType="separate"/>
        </w:r>
        <w:r>
          <w:rPr>
            <w:b w:val="0"/>
            <w:webHidden/>
          </w:rPr>
          <w:t>5</w:t>
        </w:r>
        <w:r w:rsidRPr="00BF641A">
          <w:rPr>
            <w:b w:val="0"/>
            <w:webHidden/>
          </w:rPr>
          <w:fldChar w:fldCharType="end"/>
        </w:r>
      </w:hyperlink>
    </w:p>
    <w:p w14:paraId="6042ACB3" w14:textId="1A4C5BE8" w:rsidR="00BF641A" w:rsidRPr="00BF641A" w:rsidRDefault="00BF641A" w:rsidP="00BF641A">
      <w:pPr>
        <w:pStyle w:val="TOC1"/>
        <w:spacing w:after="0"/>
        <w:rPr>
          <w:rFonts w:eastAsiaTheme="minorEastAsia"/>
          <w:b w:val="0"/>
        </w:rPr>
      </w:pPr>
      <w:hyperlink w:anchor="_Toc210749394" w:history="1">
        <w:r w:rsidRPr="00BF641A">
          <w:rPr>
            <w:rStyle w:val="Hyperlink"/>
            <w:b w:val="0"/>
            <w:highlight w:val="white"/>
          </w:rPr>
          <w:t>1.1.2. Phân loại hợp đồng thương mại vô hiệu</w:t>
        </w:r>
        <w:r w:rsidRPr="00BF641A">
          <w:rPr>
            <w:b w:val="0"/>
            <w:webHidden/>
          </w:rPr>
          <w:tab/>
        </w:r>
        <w:r w:rsidRPr="00BF641A">
          <w:rPr>
            <w:b w:val="0"/>
            <w:webHidden/>
          </w:rPr>
          <w:fldChar w:fldCharType="begin"/>
        </w:r>
        <w:r w:rsidRPr="00BF641A">
          <w:rPr>
            <w:b w:val="0"/>
            <w:webHidden/>
          </w:rPr>
          <w:instrText xml:space="preserve"> PAGEREF _Toc210749394 \h </w:instrText>
        </w:r>
        <w:r w:rsidRPr="00BF641A">
          <w:rPr>
            <w:b w:val="0"/>
            <w:webHidden/>
          </w:rPr>
        </w:r>
        <w:r w:rsidRPr="00BF641A">
          <w:rPr>
            <w:b w:val="0"/>
            <w:webHidden/>
          </w:rPr>
          <w:fldChar w:fldCharType="separate"/>
        </w:r>
        <w:r>
          <w:rPr>
            <w:b w:val="0"/>
            <w:webHidden/>
          </w:rPr>
          <w:t>6</w:t>
        </w:r>
        <w:r w:rsidRPr="00BF641A">
          <w:rPr>
            <w:b w:val="0"/>
            <w:webHidden/>
          </w:rPr>
          <w:fldChar w:fldCharType="end"/>
        </w:r>
      </w:hyperlink>
    </w:p>
    <w:p w14:paraId="78E84749" w14:textId="72260748" w:rsidR="00BF641A" w:rsidRPr="00BF641A" w:rsidRDefault="00BF641A" w:rsidP="00BF641A">
      <w:pPr>
        <w:pStyle w:val="TOC1"/>
        <w:spacing w:after="0"/>
        <w:rPr>
          <w:rFonts w:eastAsiaTheme="minorEastAsia"/>
          <w:b w:val="0"/>
        </w:rPr>
      </w:pPr>
      <w:hyperlink w:anchor="_Toc210749395" w:history="1">
        <w:r w:rsidRPr="00BF641A">
          <w:rPr>
            <w:rStyle w:val="Hyperlink"/>
            <w:b w:val="0"/>
            <w:highlight w:val="white"/>
          </w:rPr>
          <w:t>1.1.3. Hậu quả pháp lý của hợp đồng thương mại vô hiệu</w:t>
        </w:r>
        <w:r w:rsidRPr="00BF641A">
          <w:rPr>
            <w:b w:val="0"/>
            <w:webHidden/>
          </w:rPr>
          <w:tab/>
        </w:r>
        <w:r w:rsidRPr="00BF641A">
          <w:rPr>
            <w:b w:val="0"/>
            <w:webHidden/>
          </w:rPr>
          <w:fldChar w:fldCharType="begin"/>
        </w:r>
        <w:r w:rsidRPr="00BF641A">
          <w:rPr>
            <w:b w:val="0"/>
            <w:webHidden/>
          </w:rPr>
          <w:instrText xml:space="preserve"> PAGEREF _Toc210749395 \h </w:instrText>
        </w:r>
        <w:r w:rsidRPr="00BF641A">
          <w:rPr>
            <w:b w:val="0"/>
            <w:webHidden/>
          </w:rPr>
        </w:r>
        <w:r w:rsidRPr="00BF641A">
          <w:rPr>
            <w:b w:val="0"/>
            <w:webHidden/>
          </w:rPr>
          <w:fldChar w:fldCharType="separate"/>
        </w:r>
        <w:r>
          <w:rPr>
            <w:b w:val="0"/>
            <w:webHidden/>
          </w:rPr>
          <w:t>6</w:t>
        </w:r>
        <w:r w:rsidRPr="00BF641A">
          <w:rPr>
            <w:b w:val="0"/>
            <w:webHidden/>
          </w:rPr>
          <w:fldChar w:fldCharType="end"/>
        </w:r>
      </w:hyperlink>
    </w:p>
    <w:p w14:paraId="0203A9D1" w14:textId="66937E3C" w:rsidR="00BF641A" w:rsidRPr="00BF641A" w:rsidRDefault="00BF641A" w:rsidP="00BF641A">
      <w:pPr>
        <w:pStyle w:val="TOC1"/>
        <w:spacing w:after="0"/>
        <w:rPr>
          <w:rFonts w:eastAsiaTheme="minorEastAsia"/>
          <w:b w:val="0"/>
        </w:rPr>
      </w:pPr>
      <w:hyperlink w:anchor="_Toc210749396" w:history="1">
        <w:r w:rsidRPr="00BF641A">
          <w:rPr>
            <w:rStyle w:val="Hyperlink"/>
            <w:b w:val="0"/>
            <w:highlight w:val="white"/>
          </w:rPr>
          <w:t>1.1.4. Thẩm quyền tuyên bố hợp đồng thương mại vô hiệu</w:t>
        </w:r>
        <w:r w:rsidRPr="00BF641A">
          <w:rPr>
            <w:b w:val="0"/>
            <w:webHidden/>
          </w:rPr>
          <w:tab/>
        </w:r>
        <w:r w:rsidRPr="00BF641A">
          <w:rPr>
            <w:b w:val="0"/>
            <w:webHidden/>
          </w:rPr>
          <w:fldChar w:fldCharType="begin"/>
        </w:r>
        <w:r w:rsidRPr="00BF641A">
          <w:rPr>
            <w:b w:val="0"/>
            <w:webHidden/>
          </w:rPr>
          <w:instrText xml:space="preserve"> PAGEREF _Toc210749396 \h </w:instrText>
        </w:r>
        <w:r w:rsidRPr="00BF641A">
          <w:rPr>
            <w:b w:val="0"/>
            <w:webHidden/>
          </w:rPr>
        </w:r>
        <w:r w:rsidRPr="00BF641A">
          <w:rPr>
            <w:b w:val="0"/>
            <w:webHidden/>
          </w:rPr>
          <w:fldChar w:fldCharType="separate"/>
        </w:r>
        <w:r>
          <w:rPr>
            <w:b w:val="0"/>
            <w:webHidden/>
          </w:rPr>
          <w:t>6</w:t>
        </w:r>
        <w:r w:rsidRPr="00BF641A">
          <w:rPr>
            <w:b w:val="0"/>
            <w:webHidden/>
          </w:rPr>
          <w:fldChar w:fldCharType="end"/>
        </w:r>
      </w:hyperlink>
    </w:p>
    <w:p w14:paraId="619678C9" w14:textId="24EE2D0C" w:rsidR="00BF641A" w:rsidRPr="00BF641A" w:rsidRDefault="00BF641A" w:rsidP="00BF641A">
      <w:pPr>
        <w:pStyle w:val="TOC1"/>
        <w:spacing w:after="0"/>
        <w:rPr>
          <w:rFonts w:eastAsiaTheme="minorEastAsia"/>
          <w:b w:val="0"/>
        </w:rPr>
      </w:pPr>
      <w:hyperlink w:anchor="_Toc210749397" w:history="1">
        <w:r w:rsidRPr="00BF641A">
          <w:rPr>
            <w:rStyle w:val="Hyperlink"/>
            <w:b w:val="0"/>
            <w:highlight w:val="white"/>
          </w:rPr>
          <w:t>1.1.5. Thời hiệu yêu cầu Toà án tuyên bố hợp đồng thương mại vô hiệu</w:t>
        </w:r>
        <w:r w:rsidRPr="00BF641A">
          <w:rPr>
            <w:b w:val="0"/>
            <w:webHidden/>
          </w:rPr>
          <w:tab/>
        </w:r>
        <w:r w:rsidRPr="00BF641A">
          <w:rPr>
            <w:b w:val="0"/>
            <w:webHidden/>
          </w:rPr>
          <w:fldChar w:fldCharType="begin"/>
        </w:r>
        <w:r w:rsidRPr="00BF641A">
          <w:rPr>
            <w:b w:val="0"/>
            <w:webHidden/>
          </w:rPr>
          <w:instrText xml:space="preserve"> PAGEREF _Toc210749397 \h </w:instrText>
        </w:r>
        <w:r w:rsidRPr="00BF641A">
          <w:rPr>
            <w:b w:val="0"/>
            <w:webHidden/>
          </w:rPr>
        </w:r>
        <w:r w:rsidRPr="00BF641A">
          <w:rPr>
            <w:b w:val="0"/>
            <w:webHidden/>
          </w:rPr>
          <w:fldChar w:fldCharType="separate"/>
        </w:r>
        <w:r>
          <w:rPr>
            <w:b w:val="0"/>
            <w:webHidden/>
          </w:rPr>
          <w:t>7</w:t>
        </w:r>
        <w:r w:rsidRPr="00BF641A">
          <w:rPr>
            <w:b w:val="0"/>
            <w:webHidden/>
          </w:rPr>
          <w:fldChar w:fldCharType="end"/>
        </w:r>
      </w:hyperlink>
    </w:p>
    <w:p w14:paraId="64A4AA42" w14:textId="0029340C" w:rsidR="00BF641A" w:rsidRPr="00BF641A" w:rsidRDefault="00BF641A" w:rsidP="00BF641A">
      <w:pPr>
        <w:pStyle w:val="TOC1"/>
        <w:spacing w:after="0"/>
        <w:rPr>
          <w:rFonts w:eastAsiaTheme="minorEastAsia"/>
          <w:b w:val="0"/>
        </w:rPr>
      </w:pPr>
      <w:hyperlink w:anchor="_Toc210749398" w:history="1">
        <w:r w:rsidRPr="00BF641A">
          <w:rPr>
            <w:rStyle w:val="Hyperlink"/>
            <w:b w:val="0"/>
            <w:highlight w:val="white"/>
          </w:rPr>
          <w:t>1.1.6. Khái quát pháp luật về hợp đồng thương mại vô hiệu</w:t>
        </w:r>
        <w:r w:rsidRPr="00BF641A">
          <w:rPr>
            <w:b w:val="0"/>
            <w:webHidden/>
          </w:rPr>
          <w:tab/>
        </w:r>
        <w:r w:rsidRPr="00BF641A">
          <w:rPr>
            <w:b w:val="0"/>
            <w:webHidden/>
          </w:rPr>
          <w:fldChar w:fldCharType="begin"/>
        </w:r>
        <w:r w:rsidRPr="00BF641A">
          <w:rPr>
            <w:b w:val="0"/>
            <w:webHidden/>
          </w:rPr>
          <w:instrText xml:space="preserve"> PAGEREF _Toc210749398 \h </w:instrText>
        </w:r>
        <w:r w:rsidRPr="00BF641A">
          <w:rPr>
            <w:b w:val="0"/>
            <w:webHidden/>
          </w:rPr>
        </w:r>
        <w:r w:rsidRPr="00BF641A">
          <w:rPr>
            <w:b w:val="0"/>
            <w:webHidden/>
          </w:rPr>
          <w:fldChar w:fldCharType="separate"/>
        </w:r>
        <w:r>
          <w:rPr>
            <w:b w:val="0"/>
            <w:webHidden/>
          </w:rPr>
          <w:t>7</w:t>
        </w:r>
        <w:r w:rsidRPr="00BF641A">
          <w:rPr>
            <w:b w:val="0"/>
            <w:webHidden/>
          </w:rPr>
          <w:fldChar w:fldCharType="end"/>
        </w:r>
      </w:hyperlink>
    </w:p>
    <w:p w14:paraId="1C24A4C2" w14:textId="6D428356" w:rsidR="00BF641A" w:rsidRPr="00BF641A" w:rsidRDefault="00BF641A" w:rsidP="00BF641A">
      <w:pPr>
        <w:pStyle w:val="TOC1"/>
        <w:spacing w:after="0"/>
        <w:rPr>
          <w:rFonts w:eastAsiaTheme="minorEastAsia"/>
          <w:b w:val="0"/>
        </w:rPr>
      </w:pPr>
      <w:hyperlink w:anchor="_Toc210749399" w:history="1">
        <w:r w:rsidRPr="00BF641A">
          <w:rPr>
            <w:rStyle w:val="Hyperlink"/>
            <w:b w:val="0"/>
          </w:rPr>
          <w:t>1.1.7. Hậu quả pháp  lý của hợp đồng thương mại vô hiệu.</w:t>
        </w:r>
        <w:r w:rsidRPr="00BF641A">
          <w:rPr>
            <w:b w:val="0"/>
            <w:webHidden/>
          </w:rPr>
          <w:tab/>
        </w:r>
        <w:r w:rsidRPr="00BF641A">
          <w:rPr>
            <w:b w:val="0"/>
            <w:webHidden/>
          </w:rPr>
          <w:fldChar w:fldCharType="begin"/>
        </w:r>
        <w:r w:rsidRPr="00BF641A">
          <w:rPr>
            <w:b w:val="0"/>
            <w:webHidden/>
          </w:rPr>
          <w:instrText xml:space="preserve"> PAGEREF _Toc210749399 \h </w:instrText>
        </w:r>
        <w:r w:rsidRPr="00BF641A">
          <w:rPr>
            <w:b w:val="0"/>
            <w:webHidden/>
          </w:rPr>
        </w:r>
        <w:r w:rsidRPr="00BF641A">
          <w:rPr>
            <w:b w:val="0"/>
            <w:webHidden/>
          </w:rPr>
          <w:fldChar w:fldCharType="separate"/>
        </w:r>
        <w:r>
          <w:rPr>
            <w:b w:val="0"/>
            <w:webHidden/>
          </w:rPr>
          <w:t>8</w:t>
        </w:r>
        <w:r w:rsidRPr="00BF641A">
          <w:rPr>
            <w:b w:val="0"/>
            <w:webHidden/>
          </w:rPr>
          <w:fldChar w:fldCharType="end"/>
        </w:r>
      </w:hyperlink>
    </w:p>
    <w:p w14:paraId="44D166D7" w14:textId="6ADCA7F5" w:rsidR="00BF641A" w:rsidRPr="00BF641A" w:rsidRDefault="00BF641A" w:rsidP="00BF641A">
      <w:pPr>
        <w:pStyle w:val="TOC1"/>
        <w:spacing w:after="0"/>
        <w:rPr>
          <w:rFonts w:eastAsiaTheme="minorEastAsia"/>
        </w:rPr>
      </w:pPr>
      <w:hyperlink w:anchor="_Toc210749400" w:history="1">
        <w:r w:rsidRPr="00BF641A">
          <w:rPr>
            <w:rStyle w:val="Hyperlink"/>
          </w:rPr>
          <w:t>1.2. Khái quát về pháp luật giải quyết tranh chấp hợp đồng thương mại vô hiệu</w:t>
        </w:r>
        <w:r w:rsidRPr="00BF641A">
          <w:rPr>
            <w:webHidden/>
          </w:rPr>
          <w:tab/>
        </w:r>
        <w:r w:rsidRPr="00BF641A">
          <w:rPr>
            <w:webHidden/>
          </w:rPr>
          <w:fldChar w:fldCharType="begin"/>
        </w:r>
        <w:r w:rsidRPr="00BF641A">
          <w:rPr>
            <w:webHidden/>
          </w:rPr>
          <w:instrText xml:space="preserve"> PAGEREF _Toc210749400 \h </w:instrText>
        </w:r>
        <w:r w:rsidRPr="00BF641A">
          <w:rPr>
            <w:webHidden/>
          </w:rPr>
        </w:r>
        <w:r w:rsidRPr="00BF641A">
          <w:rPr>
            <w:webHidden/>
          </w:rPr>
          <w:fldChar w:fldCharType="separate"/>
        </w:r>
        <w:r>
          <w:rPr>
            <w:webHidden/>
          </w:rPr>
          <w:t>9</w:t>
        </w:r>
        <w:r w:rsidRPr="00BF641A">
          <w:rPr>
            <w:webHidden/>
          </w:rPr>
          <w:fldChar w:fldCharType="end"/>
        </w:r>
      </w:hyperlink>
    </w:p>
    <w:p w14:paraId="30632112" w14:textId="410FA8A9" w:rsidR="00BF641A" w:rsidRPr="00BF641A" w:rsidRDefault="00BF641A" w:rsidP="00BF641A">
      <w:pPr>
        <w:pStyle w:val="TOC1"/>
        <w:spacing w:after="0"/>
        <w:rPr>
          <w:rFonts w:eastAsiaTheme="minorEastAsia"/>
          <w:b w:val="0"/>
        </w:rPr>
      </w:pPr>
      <w:hyperlink w:anchor="_Toc210749401" w:history="1">
        <w:r w:rsidRPr="00BF641A">
          <w:rPr>
            <w:rStyle w:val="Hyperlink"/>
            <w:b w:val="0"/>
          </w:rPr>
          <w:t>1.2.1. Khái niệm tranh chấp hợp đồng thương mại</w:t>
        </w:r>
        <w:r w:rsidRPr="00BF641A">
          <w:rPr>
            <w:b w:val="0"/>
            <w:webHidden/>
          </w:rPr>
          <w:tab/>
        </w:r>
        <w:r w:rsidRPr="00BF641A">
          <w:rPr>
            <w:b w:val="0"/>
            <w:webHidden/>
          </w:rPr>
          <w:fldChar w:fldCharType="begin"/>
        </w:r>
        <w:r w:rsidRPr="00BF641A">
          <w:rPr>
            <w:b w:val="0"/>
            <w:webHidden/>
          </w:rPr>
          <w:instrText xml:space="preserve"> PAGEREF _Toc210749401 \h </w:instrText>
        </w:r>
        <w:r w:rsidRPr="00BF641A">
          <w:rPr>
            <w:b w:val="0"/>
            <w:webHidden/>
          </w:rPr>
        </w:r>
        <w:r w:rsidRPr="00BF641A">
          <w:rPr>
            <w:b w:val="0"/>
            <w:webHidden/>
          </w:rPr>
          <w:fldChar w:fldCharType="separate"/>
        </w:r>
        <w:r>
          <w:rPr>
            <w:b w:val="0"/>
            <w:webHidden/>
          </w:rPr>
          <w:t>9</w:t>
        </w:r>
        <w:r w:rsidRPr="00BF641A">
          <w:rPr>
            <w:b w:val="0"/>
            <w:webHidden/>
          </w:rPr>
          <w:fldChar w:fldCharType="end"/>
        </w:r>
      </w:hyperlink>
    </w:p>
    <w:p w14:paraId="65F876A5" w14:textId="1C62CE16" w:rsidR="00BF641A" w:rsidRPr="00BF641A" w:rsidRDefault="00BF641A" w:rsidP="00BF641A">
      <w:pPr>
        <w:pStyle w:val="TOC1"/>
        <w:spacing w:after="0"/>
        <w:rPr>
          <w:rFonts w:eastAsiaTheme="minorEastAsia"/>
          <w:b w:val="0"/>
        </w:rPr>
      </w:pPr>
      <w:hyperlink w:anchor="_Toc210749402" w:history="1">
        <w:r w:rsidRPr="00BF641A">
          <w:rPr>
            <w:rStyle w:val="Hyperlink"/>
            <w:b w:val="0"/>
            <w:highlight w:val="white"/>
          </w:rPr>
          <w:t>1.2.2.</w:t>
        </w:r>
        <w:r w:rsidRPr="00BF641A">
          <w:rPr>
            <w:rStyle w:val="Hyperlink"/>
            <w:b w:val="0"/>
            <w:bCs/>
            <w:highlight w:val="white"/>
          </w:rPr>
          <w:t> </w:t>
        </w:r>
        <w:r w:rsidRPr="00BF641A">
          <w:rPr>
            <w:rStyle w:val="Hyperlink"/>
            <w:b w:val="0"/>
          </w:rPr>
          <w:t>Các hình thức giải quyết tranh chấp hợp đồng thương mại vô hiệu</w:t>
        </w:r>
        <w:r w:rsidRPr="00BF641A">
          <w:rPr>
            <w:b w:val="0"/>
            <w:webHidden/>
          </w:rPr>
          <w:tab/>
        </w:r>
        <w:r w:rsidRPr="00BF641A">
          <w:rPr>
            <w:b w:val="0"/>
            <w:webHidden/>
          </w:rPr>
          <w:fldChar w:fldCharType="begin"/>
        </w:r>
        <w:r w:rsidRPr="00BF641A">
          <w:rPr>
            <w:b w:val="0"/>
            <w:webHidden/>
          </w:rPr>
          <w:instrText xml:space="preserve"> PAGEREF _Toc210749402 \h </w:instrText>
        </w:r>
        <w:r w:rsidRPr="00BF641A">
          <w:rPr>
            <w:b w:val="0"/>
            <w:webHidden/>
          </w:rPr>
        </w:r>
        <w:r w:rsidRPr="00BF641A">
          <w:rPr>
            <w:b w:val="0"/>
            <w:webHidden/>
          </w:rPr>
          <w:fldChar w:fldCharType="separate"/>
        </w:r>
        <w:r>
          <w:rPr>
            <w:b w:val="0"/>
            <w:webHidden/>
          </w:rPr>
          <w:t>9</w:t>
        </w:r>
        <w:r w:rsidRPr="00BF641A">
          <w:rPr>
            <w:b w:val="0"/>
            <w:webHidden/>
          </w:rPr>
          <w:fldChar w:fldCharType="end"/>
        </w:r>
      </w:hyperlink>
    </w:p>
    <w:p w14:paraId="07EC803F" w14:textId="40D36757" w:rsidR="00BF641A" w:rsidRPr="00BF641A" w:rsidRDefault="00BF641A" w:rsidP="00BF641A">
      <w:pPr>
        <w:pStyle w:val="TOC1"/>
        <w:spacing w:after="0"/>
        <w:rPr>
          <w:rFonts w:eastAsiaTheme="minorEastAsia"/>
          <w:b w:val="0"/>
        </w:rPr>
      </w:pPr>
      <w:hyperlink w:anchor="_Toc210749403" w:history="1">
        <w:r w:rsidRPr="00BF641A">
          <w:rPr>
            <w:rStyle w:val="Hyperlink"/>
            <w:b w:val="0"/>
          </w:rPr>
          <w:t>1.2.3 Khái niệm giải quyết tranh chấp thương mại vô hiệu bằng Tòa án</w:t>
        </w:r>
        <w:r w:rsidRPr="00BF641A">
          <w:rPr>
            <w:b w:val="0"/>
            <w:webHidden/>
          </w:rPr>
          <w:tab/>
        </w:r>
        <w:r w:rsidRPr="00BF641A">
          <w:rPr>
            <w:b w:val="0"/>
            <w:webHidden/>
          </w:rPr>
          <w:fldChar w:fldCharType="begin"/>
        </w:r>
        <w:r w:rsidRPr="00BF641A">
          <w:rPr>
            <w:b w:val="0"/>
            <w:webHidden/>
          </w:rPr>
          <w:instrText xml:space="preserve"> PAGEREF _Toc210749403 \h </w:instrText>
        </w:r>
        <w:r w:rsidRPr="00BF641A">
          <w:rPr>
            <w:b w:val="0"/>
            <w:webHidden/>
          </w:rPr>
        </w:r>
        <w:r w:rsidRPr="00BF641A">
          <w:rPr>
            <w:b w:val="0"/>
            <w:webHidden/>
          </w:rPr>
          <w:fldChar w:fldCharType="separate"/>
        </w:r>
        <w:r>
          <w:rPr>
            <w:b w:val="0"/>
            <w:webHidden/>
          </w:rPr>
          <w:t>9</w:t>
        </w:r>
        <w:r w:rsidRPr="00BF641A">
          <w:rPr>
            <w:b w:val="0"/>
            <w:webHidden/>
          </w:rPr>
          <w:fldChar w:fldCharType="end"/>
        </w:r>
      </w:hyperlink>
    </w:p>
    <w:p w14:paraId="17009E5F" w14:textId="1B4173FB" w:rsidR="00BF641A" w:rsidRPr="00BF641A" w:rsidRDefault="00BF641A" w:rsidP="00BF641A">
      <w:pPr>
        <w:pStyle w:val="TOC1"/>
        <w:spacing w:after="0"/>
        <w:rPr>
          <w:rFonts w:eastAsiaTheme="minorEastAsia"/>
          <w:b w:val="0"/>
        </w:rPr>
      </w:pPr>
      <w:hyperlink w:anchor="_Toc210749404" w:history="1">
        <w:r w:rsidRPr="00BF641A">
          <w:rPr>
            <w:rStyle w:val="Hyperlink"/>
            <w:b w:val="0"/>
          </w:rPr>
          <w:t>1.2.4 Đặc điểm của phương thức giải quyết tranh chấp thương mại bằng Tòa án</w:t>
        </w:r>
        <w:r w:rsidRPr="00BF641A">
          <w:rPr>
            <w:b w:val="0"/>
            <w:webHidden/>
          </w:rPr>
          <w:tab/>
        </w:r>
        <w:r w:rsidRPr="00BF641A">
          <w:rPr>
            <w:b w:val="0"/>
            <w:webHidden/>
          </w:rPr>
          <w:fldChar w:fldCharType="begin"/>
        </w:r>
        <w:r w:rsidRPr="00BF641A">
          <w:rPr>
            <w:b w:val="0"/>
            <w:webHidden/>
          </w:rPr>
          <w:instrText xml:space="preserve"> PAGEREF _Toc210749404 \h </w:instrText>
        </w:r>
        <w:r w:rsidRPr="00BF641A">
          <w:rPr>
            <w:b w:val="0"/>
            <w:webHidden/>
          </w:rPr>
        </w:r>
        <w:r w:rsidRPr="00BF641A">
          <w:rPr>
            <w:b w:val="0"/>
            <w:webHidden/>
          </w:rPr>
          <w:fldChar w:fldCharType="separate"/>
        </w:r>
        <w:r>
          <w:rPr>
            <w:b w:val="0"/>
            <w:webHidden/>
          </w:rPr>
          <w:t>10</w:t>
        </w:r>
        <w:r w:rsidRPr="00BF641A">
          <w:rPr>
            <w:b w:val="0"/>
            <w:webHidden/>
          </w:rPr>
          <w:fldChar w:fldCharType="end"/>
        </w:r>
      </w:hyperlink>
    </w:p>
    <w:p w14:paraId="0DC85FCE" w14:textId="799A5FEF" w:rsidR="00BF641A" w:rsidRPr="00BF641A" w:rsidRDefault="00BF641A" w:rsidP="00BF641A">
      <w:pPr>
        <w:pStyle w:val="TOC1"/>
        <w:spacing w:after="0"/>
        <w:rPr>
          <w:rFonts w:eastAsiaTheme="minorEastAsia"/>
          <w:b w:val="0"/>
        </w:rPr>
      </w:pPr>
      <w:hyperlink w:anchor="_Toc210749405" w:history="1">
        <w:r w:rsidRPr="00BF641A">
          <w:rPr>
            <w:rStyle w:val="Hyperlink"/>
            <w:b w:val="0"/>
            <w:spacing w:val="-10"/>
          </w:rPr>
          <w:t>1.2.5 Nguyên tắc giải quyết tranh chấp hợp đồng thương mại vô hiệu bằng Tòa án</w:t>
        </w:r>
        <w:r w:rsidRPr="00BF641A">
          <w:rPr>
            <w:b w:val="0"/>
            <w:webHidden/>
          </w:rPr>
          <w:tab/>
        </w:r>
        <w:r w:rsidRPr="00BF641A">
          <w:rPr>
            <w:b w:val="0"/>
            <w:webHidden/>
          </w:rPr>
          <w:fldChar w:fldCharType="begin"/>
        </w:r>
        <w:r w:rsidRPr="00BF641A">
          <w:rPr>
            <w:b w:val="0"/>
            <w:webHidden/>
          </w:rPr>
          <w:instrText xml:space="preserve"> PAGEREF _Toc210749405 \h </w:instrText>
        </w:r>
        <w:r w:rsidRPr="00BF641A">
          <w:rPr>
            <w:b w:val="0"/>
            <w:webHidden/>
          </w:rPr>
        </w:r>
        <w:r w:rsidRPr="00BF641A">
          <w:rPr>
            <w:b w:val="0"/>
            <w:webHidden/>
          </w:rPr>
          <w:fldChar w:fldCharType="separate"/>
        </w:r>
        <w:r>
          <w:rPr>
            <w:b w:val="0"/>
            <w:webHidden/>
          </w:rPr>
          <w:t>10</w:t>
        </w:r>
        <w:r w:rsidRPr="00BF641A">
          <w:rPr>
            <w:b w:val="0"/>
            <w:webHidden/>
          </w:rPr>
          <w:fldChar w:fldCharType="end"/>
        </w:r>
      </w:hyperlink>
    </w:p>
    <w:p w14:paraId="5B102BA4" w14:textId="0D780A42" w:rsidR="00BF641A" w:rsidRPr="00BF641A" w:rsidRDefault="00BF641A" w:rsidP="00BF641A">
      <w:pPr>
        <w:pStyle w:val="TOC1"/>
        <w:spacing w:after="0"/>
        <w:rPr>
          <w:rFonts w:eastAsiaTheme="minorEastAsia"/>
          <w:b w:val="0"/>
        </w:rPr>
      </w:pPr>
      <w:hyperlink w:anchor="_Toc210749406" w:history="1">
        <w:r w:rsidRPr="00BF641A">
          <w:rPr>
            <w:rStyle w:val="Hyperlink"/>
            <w:b w:val="0"/>
          </w:rPr>
          <w:t>1.2.6. Ưu điểm và nhược điểm của giải quyết tranh chấp hợp đồng thương mại vô hiệu bằng Tòa án</w:t>
        </w:r>
        <w:r w:rsidRPr="00BF641A">
          <w:rPr>
            <w:b w:val="0"/>
            <w:webHidden/>
          </w:rPr>
          <w:tab/>
        </w:r>
        <w:r w:rsidRPr="00BF641A">
          <w:rPr>
            <w:b w:val="0"/>
            <w:webHidden/>
          </w:rPr>
          <w:fldChar w:fldCharType="begin"/>
        </w:r>
        <w:r w:rsidRPr="00BF641A">
          <w:rPr>
            <w:b w:val="0"/>
            <w:webHidden/>
          </w:rPr>
          <w:instrText xml:space="preserve"> PAGEREF _Toc210749406 \h </w:instrText>
        </w:r>
        <w:r w:rsidRPr="00BF641A">
          <w:rPr>
            <w:b w:val="0"/>
            <w:webHidden/>
          </w:rPr>
        </w:r>
        <w:r w:rsidRPr="00BF641A">
          <w:rPr>
            <w:b w:val="0"/>
            <w:webHidden/>
          </w:rPr>
          <w:fldChar w:fldCharType="separate"/>
        </w:r>
        <w:r>
          <w:rPr>
            <w:b w:val="0"/>
            <w:webHidden/>
          </w:rPr>
          <w:t>10</w:t>
        </w:r>
        <w:r w:rsidRPr="00BF641A">
          <w:rPr>
            <w:b w:val="0"/>
            <w:webHidden/>
          </w:rPr>
          <w:fldChar w:fldCharType="end"/>
        </w:r>
      </w:hyperlink>
    </w:p>
    <w:p w14:paraId="16670933" w14:textId="74D20F26" w:rsidR="00BF641A" w:rsidRPr="00BF641A" w:rsidRDefault="00BF641A" w:rsidP="00BF641A">
      <w:pPr>
        <w:pStyle w:val="TOC1"/>
        <w:spacing w:after="0"/>
        <w:rPr>
          <w:rFonts w:eastAsiaTheme="minorEastAsia"/>
          <w:b w:val="0"/>
        </w:rPr>
      </w:pPr>
      <w:hyperlink w:anchor="_Toc210749407" w:history="1">
        <w:r w:rsidRPr="00BF641A">
          <w:rPr>
            <w:rStyle w:val="Hyperlink"/>
            <w:b w:val="0"/>
          </w:rPr>
          <w:t>1.2.7. Thẩm quyền giải quyết tranh chấp hợp đồng thương mại vô hiệu của Tòa án</w:t>
        </w:r>
        <w:r w:rsidRPr="00BF641A">
          <w:rPr>
            <w:b w:val="0"/>
            <w:webHidden/>
          </w:rPr>
          <w:tab/>
        </w:r>
        <w:r w:rsidRPr="00BF641A">
          <w:rPr>
            <w:b w:val="0"/>
            <w:webHidden/>
          </w:rPr>
          <w:fldChar w:fldCharType="begin"/>
        </w:r>
        <w:r w:rsidRPr="00BF641A">
          <w:rPr>
            <w:b w:val="0"/>
            <w:webHidden/>
          </w:rPr>
          <w:instrText xml:space="preserve"> PAGEREF _Toc210749407 \h </w:instrText>
        </w:r>
        <w:r w:rsidRPr="00BF641A">
          <w:rPr>
            <w:b w:val="0"/>
            <w:webHidden/>
          </w:rPr>
        </w:r>
        <w:r w:rsidRPr="00BF641A">
          <w:rPr>
            <w:b w:val="0"/>
            <w:webHidden/>
          </w:rPr>
          <w:fldChar w:fldCharType="separate"/>
        </w:r>
        <w:r>
          <w:rPr>
            <w:b w:val="0"/>
            <w:webHidden/>
          </w:rPr>
          <w:t>11</w:t>
        </w:r>
        <w:r w:rsidRPr="00BF641A">
          <w:rPr>
            <w:b w:val="0"/>
            <w:webHidden/>
          </w:rPr>
          <w:fldChar w:fldCharType="end"/>
        </w:r>
      </w:hyperlink>
    </w:p>
    <w:p w14:paraId="09D89C1C" w14:textId="31F7A0EE" w:rsidR="00BF641A" w:rsidRPr="00BF641A" w:rsidRDefault="00BF641A" w:rsidP="00BF641A">
      <w:pPr>
        <w:pStyle w:val="TOC1"/>
        <w:spacing w:after="0"/>
        <w:rPr>
          <w:rFonts w:eastAsiaTheme="minorEastAsia"/>
          <w:b w:val="0"/>
        </w:rPr>
      </w:pPr>
      <w:hyperlink w:anchor="_Toc210749408" w:history="1">
        <w:r w:rsidRPr="00BF641A">
          <w:rPr>
            <w:rStyle w:val="Hyperlink"/>
            <w:b w:val="0"/>
          </w:rPr>
          <w:t>1.2.8 Thời hạn khởi kiện giải quyết tranh chấp hợp đồng thương mại vô hiệu bằng Tòa án</w:t>
        </w:r>
        <w:r w:rsidRPr="00BF641A">
          <w:rPr>
            <w:b w:val="0"/>
            <w:webHidden/>
          </w:rPr>
          <w:tab/>
        </w:r>
        <w:r w:rsidRPr="00BF641A">
          <w:rPr>
            <w:b w:val="0"/>
            <w:webHidden/>
          </w:rPr>
          <w:fldChar w:fldCharType="begin"/>
        </w:r>
        <w:r w:rsidRPr="00BF641A">
          <w:rPr>
            <w:b w:val="0"/>
            <w:webHidden/>
          </w:rPr>
          <w:instrText xml:space="preserve"> PAGEREF _Toc210749408 \h </w:instrText>
        </w:r>
        <w:r w:rsidRPr="00BF641A">
          <w:rPr>
            <w:b w:val="0"/>
            <w:webHidden/>
          </w:rPr>
        </w:r>
        <w:r w:rsidRPr="00BF641A">
          <w:rPr>
            <w:b w:val="0"/>
            <w:webHidden/>
          </w:rPr>
          <w:fldChar w:fldCharType="separate"/>
        </w:r>
        <w:r>
          <w:rPr>
            <w:b w:val="0"/>
            <w:webHidden/>
          </w:rPr>
          <w:t>12</w:t>
        </w:r>
        <w:r w:rsidRPr="00BF641A">
          <w:rPr>
            <w:b w:val="0"/>
            <w:webHidden/>
          </w:rPr>
          <w:fldChar w:fldCharType="end"/>
        </w:r>
      </w:hyperlink>
    </w:p>
    <w:p w14:paraId="55E98296" w14:textId="1C9D86FB" w:rsidR="00BF641A" w:rsidRPr="00BF641A" w:rsidRDefault="00BF641A" w:rsidP="00BF641A">
      <w:pPr>
        <w:pStyle w:val="TOC1"/>
        <w:spacing w:after="0"/>
        <w:rPr>
          <w:rFonts w:eastAsiaTheme="minorEastAsia"/>
          <w:b w:val="0"/>
        </w:rPr>
      </w:pPr>
      <w:hyperlink w:anchor="_Toc210749409" w:history="1">
        <w:r w:rsidRPr="00BF641A">
          <w:rPr>
            <w:rStyle w:val="Hyperlink"/>
            <w:b w:val="0"/>
          </w:rPr>
          <w:t>1.2.9. Thủ tục giải quyết tranh chấp hợp đồng thương mại vô hiệu bằng Toà án</w:t>
        </w:r>
        <w:r w:rsidRPr="00BF641A">
          <w:rPr>
            <w:b w:val="0"/>
            <w:webHidden/>
          </w:rPr>
          <w:tab/>
        </w:r>
        <w:r w:rsidRPr="00BF641A">
          <w:rPr>
            <w:b w:val="0"/>
            <w:webHidden/>
          </w:rPr>
          <w:fldChar w:fldCharType="begin"/>
        </w:r>
        <w:r w:rsidRPr="00BF641A">
          <w:rPr>
            <w:b w:val="0"/>
            <w:webHidden/>
          </w:rPr>
          <w:instrText xml:space="preserve"> PAGEREF _Toc210749409 \h </w:instrText>
        </w:r>
        <w:r w:rsidRPr="00BF641A">
          <w:rPr>
            <w:b w:val="0"/>
            <w:webHidden/>
          </w:rPr>
        </w:r>
        <w:r w:rsidRPr="00BF641A">
          <w:rPr>
            <w:b w:val="0"/>
            <w:webHidden/>
          </w:rPr>
          <w:fldChar w:fldCharType="separate"/>
        </w:r>
        <w:r>
          <w:rPr>
            <w:b w:val="0"/>
            <w:webHidden/>
          </w:rPr>
          <w:t>12</w:t>
        </w:r>
        <w:r w:rsidRPr="00BF641A">
          <w:rPr>
            <w:b w:val="0"/>
            <w:webHidden/>
          </w:rPr>
          <w:fldChar w:fldCharType="end"/>
        </w:r>
      </w:hyperlink>
    </w:p>
    <w:p w14:paraId="7A4398F8" w14:textId="367596B1" w:rsidR="00BF641A" w:rsidRPr="00BF641A" w:rsidRDefault="00BF641A" w:rsidP="00BF641A">
      <w:pPr>
        <w:pStyle w:val="TOC1"/>
        <w:spacing w:after="0"/>
        <w:rPr>
          <w:rFonts w:eastAsiaTheme="minorEastAsia"/>
          <w:b w:val="0"/>
        </w:rPr>
      </w:pPr>
      <w:hyperlink w:anchor="_Toc210749410" w:history="1">
        <w:r w:rsidRPr="00BF641A">
          <w:rPr>
            <w:rStyle w:val="Hyperlink"/>
            <w:b w:val="0"/>
            <w:highlight w:val="white"/>
          </w:rPr>
          <w:t>Tiểu kết Chương 1</w:t>
        </w:r>
        <w:r w:rsidRPr="00BF641A">
          <w:rPr>
            <w:b w:val="0"/>
            <w:webHidden/>
          </w:rPr>
          <w:tab/>
        </w:r>
        <w:r w:rsidRPr="00BF641A">
          <w:rPr>
            <w:b w:val="0"/>
            <w:webHidden/>
          </w:rPr>
          <w:fldChar w:fldCharType="begin"/>
        </w:r>
        <w:r w:rsidRPr="00BF641A">
          <w:rPr>
            <w:b w:val="0"/>
            <w:webHidden/>
          </w:rPr>
          <w:instrText xml:space="preserve"> PAGEREF _Toc210749410 \h </w:instrText>
        </w:r>
        <w:r w:rsidRPr="00BF641A">
          <w:rPr>
            <w:b w:val="0"/>
            <w:webHidden/>
          </w:rPr>
        </w:r>
        <w:r w:rsidRPr="00BF641A">
          <w:rPr>
            <w:b w:val="0"/>
            <w:webHidden/>
          </w:rPr>
          <w:fldChar w:fldCharType="separate"/>
        </w:r>
        <w:r>
          <w:rPr>
            <w:b w:val="0"/>
            <w:webHidden/>
          </w:rPr>
          <w:t>12</w:t>
        </w:r>
        <w:r w:rsidRPr="00BF641A">
          <w:rPr>
            <w:b w:val="0"/>
            <w:webHidden/>
          </w:rPr>
          <w:fldChar w:fldCharType="end"/>
        </w:r>
      </w:hyperlink>
    </w:p>
    <w:p w14:paraId="3A6DCB16" w14:textId="49B71F05" w:rsidR="00BF641A" w:rsidRPr="00BF641A" w:rsidRDefault="00BF641A" w:rsidP="00BF641A">
      <w:pPr>
        <w:pStyle w:val="TOC1"/>
        <w:spacing w:after="0"/>
        <w:rPr>
          <w:rFonts w:eastAsiaTheme="minorEastAsia"/>
        </w:rPr>
      </w:pPr>
      <w:hyperlink w:anchor="_Toc210749411" w:history="1">
        <w:r w:rsidRPr="00BF641A">
          <w:rPr>
            <w:rStyle w:val="Hyperlink"/>
            <w:highlight w:val="white"/>
            <w:u w:val="none"/>
          </w:rPr>
          <w:t>CHƯƠNG 2</w:t>
        </w:r>
        <w:r w:rsidRPr="00BF641A">
          <w:rPr>
            <w:webHidden/>
            <w:lang w:val="vi-VN"/>
          </w:rPr>
          <w:t>.</w:t>
        </w:r>
      </w:hyperlink>
      <w:r w:rsidRPr="00BF641A">
        <w:rPr>
          <w:rStyle w:val="Hyperlink"/>
          <w:u w:val="none"/>
          <w:lang w:val="vi-VN"/>
        </w:rPr>
        <w:t xml:space="preserve"> </w:t>
      </w:r>
      <w:hyperlink w:anchor="_Toc210749412" w:history="1">
        <w:r w:rsidRPr="00BF641A">
          <w:rPr>
            <w:rStyle w:val="Hyperlink"/>
          </w:rPr>
          <w:t>THỰC TRẠNG PHÁP LUẬT VÀ THỰC TIỄN THỰC HIỆN PHÁP LUẬT VỀ GIẢI QUYẾT TRANH CHẤP ĐỐI VỚI HỢP ĐỒNG THƯƠNG MẠI VÔ HIỆU TẠI TÒA ÁN NHÂN DÂN QUẬN 10, THÀNH PHỐ HỒ CHÍ MINH</w:t>
        </w:r>
        <w:r w:rsidRPr="00BF641A">
          <w:rPr>
            <w:webHidden/>
          </w:rPr>
          <w:tab/>
        </w:r>
        <w:r w:rsidRPr="00BF641A">
          <w:rPr>
            <w:webHidden/>
          </w:rPr>
          <w:fldChar w:fldCharType="begin"/>
        </w:r>
        <w:r w:rsidRPr="00BF641A">
          <w:rPr>
            <w:webHidden/>
          </w:rPr>
          <w:instrText xml:space="preserve"> PAGEREF _Toc210749412 \h </w:instrText>
        </w:r>
        <w:r w:rsidRPr="00BF641A">
          <w:rPr>
            <w:webHidden/>
          </w:rPr>
        </w:r>
        <w:r w:rsidRPr="00BF641A">
          <w:rPr>
            <w:webHidden/>
          </w:rPr>
          <w:fldChar w:fldCharType="separate"/>
        </w:r>
        <w:r>
          <w:rPr>
            <w:webHidden/>
          </w:rPr>
          <w:t>13</w:t>
        </w:r>
        <w:r w:rsidRPr="00BF641A">
          <w:rPr>
            <w:webHidden/>
          </w:rPr>
          <w:fldChar w:fldCharType="end"/>
        </w:r>
      </w:hyperlink>
    </w:p>
    <w:p w14:paraId="2114E80E" w14:textId="2A14AC92" w:rsidR="00BF641A" w:rsidRPr="00BF641A" w:rsidRDefault="00BF641A" w:rsidP="00BF641A">
      <w:pPr>
        <w:pStyle w:val="TOC1"/>
        <w:spacing w:after="0"/>
        <w:rPr>
          <w:rFonts w:eastAsiaTheme="minorEastAsia"/>
        </w:rPr>
      </w:pPr>
      <w:hyperlink w:anchor="_Toc210749413" w:history="1">
        <w:r w:rsidRPr="00BF641A">
          <w:rPr>
            <w:rStyle w:val="Hyperlink"/>
            <w:highlight w:val="white"/>
          </w:rPr>
          <w:t>2.1. Thực trạng pháp luật về giải quyết tranh chấp hợp đồng thương mại vô hiệu tại Tòa án nhân dân</w:t>
        </w:r>
        <w:r w:rsidRPr="00BF641A">
          <w:rPr>
            <w:webHidden/>
          </w:rPr>
          <w:tab/>
        </w:r>
        <w:r w:rsidRPr="00BF641A">
          <w:rPr>
            <w:webHidden/>
          </w:rPr>
          <w:fldChar w:fldCharType="begin"/>
        </w:r>
        <w:r w:rsidRPr="00BF641A">
          <w:rPr>
            <w:webHidden/>
          </w:rPr>
          <w:instrText xml:space="preserve"> PAGEREF _Toc210749413 \h </w:instrText>
        </w:r>
        <w:r w:rsidRPr="00BF641A">
          <w:rPr>
            <w:webHidden/>
          </w:rPr>
        </w:r>
        <w:r w:rsidRPr="00BF641A">
          <w:rPr>
            <w:webHidden/>
          </w:rPr>
          <w:fldChar w:fldCharType="separate"/>
        </w:r>
        <w:r>
          <w:rPr>
            <w:webHidden/>
          </w:rPr>
          <w:t>13</w:t>
        </w:r>
        <w:r w:rsidRPr="00BF641A">
          <w:rPr>
            <w:webHidden/>
          </w:rPr>
          <w:fldChar w:fldCharType="end"/>
        </w:r>
      </w:hyperlink>
    </w:p>
    <w:p w14:paraId="3A172B7E" w14:textId="3F62CA20" w:rsidR="00BF641A" w:rsidRPr="00BF641A" w:rsidRDefault="00BF641A" w:rsidP="00BF641A">
      <w:pPr>
        <w:pStyle w:val="TOC1"/>
        <w:spacing w:after="0"/>
        <w:rPr>
          <w:rFonts w:eastAsiaTheme="minorEastAsia"/>
          <w:b w:val="0"/>
        </w:rPr>
      </w:pPr>
      <w:hyperlink w:anchor="_Toc210749414" w:history="1">
        <w:r w:rsidRPr="00BF641A">
          <w:rPr>
            <w:rStyle w:val="Hyperlink"/>
            <w:b w:val="0"/>
            <w:highlight w:val="white"/>
          </w:rPr>
          <w:t>2.1.1. Ưu điểm</w:t>
        </w:r>
        <w:r w:rsidRPr="00BF641A">
          <w:rPr>
            <w:b w:val="0"/>
            <w:webHidden/>
          </w:rPr>
          <w:tab/>
        </w:r>
        <w:r w:rsidRPr="00BF641A">
          <w:rPr>
            <w:b w:val="0"/>
            <w:webHidden/>
          </w:rPr>
          <w:fldChar w:fldCharType="begin"/>
        </w:r>
        <w:r w:rsidRPr="00BF641A">
          <w:rPr>
            <w:b w:val="0"/>
            <w:webHidden/>
          </w:rPr>
          <w:instrText xml:space="preserve"> PAGEREF _Toc210749414 \h </w:instrText>
        </w:r>
        <w:r w:rsidRPr="00BF641A">
          <w:rPr>
            <w:b w:val="0"/>
            <w:webHidden/>
          </w:rPr>
        </w:r>
        <w:r w:rsidRPr="00BF641A">
          <w:rPr>
            <w:b w:val="0"/>
            <w:webHidden/>
          </w:rPr>
          <w:fldChar w:fldCharType="separate"/>
        </w:r>
        <w:r>
          <w:rPr>
            <w:b w:val="0"/>
            <w:webHidden/>
          </w:rPr>
          <w:t>13</w:t>
        </w:r>
        <w:r w:rsidRPr="00BF641A">
          <w:rPr>
            <w:b w:val="0"/>
            <w:webHidden/>
          </w:rPr>
          <w:fldChar w:fldCharType="end"/>
        </w:r>
      </w:hyperlink>
    </w:p>
    <w:p w14:paraId="25EC426A" w14:textId="7A22619B" w:rsidR="00BF641A" w:rsidRPr="00BF641A" w:rsidRDefault="00BF641A" w:rsidP="00BF641A">
      <w:pPr>
        <w:pStyle w:val="TOC1"/>
        <w:spacing w:after="0"/>
        <w:rPr>
          <w:rFonts w:eastAsiaTheme="minorEastAsia"/>
          <w:b w:val="0"/>
        </w:rPr>
      </w:pPr>
      <w:hyperlink w:anchor="_Toc210749415" w:history="1">
        <w:r w:rsidRPr="00BF641A">
          <w:rPr>
            <w:rStyle w:val="Hyperlink"/>
            <w:b w:val="0"/>
            <w:highlight w:val="white"/>
          </w:rPr>
          <w:t>2.1.2. Hạn chế</w:t>
        </w:r>
        <w:r w:rsidRPr="00BF641A">
          <w:rPr>
            <w:b w:val="0"/>
            <w:webHidden/>
          </w:rPr>
          <w:tab/>
        </w:r>
        <w:r w:rsidRPr="00BF641A">
          <w:rPr>
            <w:b w:val="0"/>
            <w:webHidden/>
          </w:rPr>
          <w:fldChar w:fldCharType="begin"/>
        </w:r>
        <w:r w:rsidRPr="00BF641A">
          <w:rPr>
            <w:b w:val="0"/>
            <w:webHidden/>
          </w:rPr>
          <w:instrText xml:space="preserve"> PAGEREF _Toc210749415 \h </w:instrText>
        </w:r>
        <w:r w:rsidRPr="00BF641A">
          <w:rPr>
            <w:b w:val="0"/>
            <w:webHidden/>
          </w:rPr>
        </w:r>
        <w:r w:rsidRPr="00BF641A">
          <w:rPr>
            <w:b w:val="0"/>
            <w:webHidden/>
          </w:rPr>
          <w:fldChar w:fldCharType="separate"/>
        </w:r>
        <w:r>
          <w:rPr>
            <w:b w:val="0"/>
            <w:webHidden/>
          </w:rPr>
          <w:t>13</w:t>
        </w:r>
        <w:r w:rsidRPr="00BF641A">
          <w:rPr>
            <w:b w:val="0"/>
            <w:webHidden/>
          </w:rPr>
          <w:fldChar w:fldCharType="end"/>
        </w:r>
      </w:hyperlink>
    </w:p>
    <w:p w14:paraId="73BC947A" w14:textId="7A5BD28B" w:rsidR="00BF641A" w:rsidRPr="00BF641A" w:rsidRDefault="00BF641A" w:rsidP="00BF641A">
      <w:pPr>
        <w:pStyle w:val="TOC1"/>
        <w:spacing w:after="0"/>
        <w:rPr>
          <w:rFonts w:eastAsiaTheme="minorEastAsia"/>
          <w:b w:val="0"/>
        </w:rPr>
      </w:pPr>
      <w:hyperlink w:anchor="_Toc210749416" w:history="1">
        <w:r w:rsidRPr="00BF641A">
          <w:rPr>
            <w:rStyle w:val="Hyperlink"/>
            <w:highlight w:val="white"/>
          </w:rPr>
          <w:t>2.2. Thực tiễn thực hiện pháp luật về giải quyết tranh chấp hợp đồng thương mại vô hiệu tại Tòa án nhân dân Quận 10, Thành phố Hồ Chí Minh</w:t>
        </w:r>
        <w:r w:rsidRPr="00BF641A">
          <w:rPr>
            <w:webHidden/>
          </w:rPr>
          <w:tab/>
        </w:r>
        <w:r w:rsidRPr="00BF641A">
          <w:rPr>
            <w:webHidden/>
          </w:rPr>
          <w:fldChar w:fldCharType="begin"/>
        </w:r>
        <w:r w:rsidRPr="00BF641A">
          <w:rPr>
            <w:webHidden/>
          </w:rPr>
          <w:instrText xml:space="preserve"> PAGEREF _Toc210749416 \h </w:instrText>
        </w:r>
        <w:r w:rsidRPr="00BF641A">
          <w:rPr>
            <w:webHidden/>
          </w:rPr>
        </w:r>
        <w:r w:rsidRPr="00BF641A">
          <w:rPr>
            <w:webHidden/>
          </w:rPr>
          <w:fldChar w:fldCharType="separate"/>
        </w:r>
        <w:r>
          <w:rPr>
            <w:webHidden/>
          </w:rPr>
          <w:t>14</w:t>
        </w:r>
        <w:r w:rsidRPr="00BF641A">
          <w:rPr>
            <w:webHidden/>
          </w:rPr>
          <w:fldChar w:fldCharType="end"/>
        </w:r>
      </w:hyperlink>
    </w:p>
    <w:p w14:paraId="24990076" w14:textId="07789A6E" w:rsidR="00BF641A" w:rsidRPr="00BF641A" w:rsidRDefault="00BF641A" w:rsidP="00BF641A">
      <w:pPr>
        <w:pStyle w:val="TOC1"/>
        <w:spacing w:after="0"/>
        <w:rPr>
          <w:rFonts w:eastAsiaTheme="minorEastAsia"/>
          <w:b w:val="0"/>
        </w:rPr>
      </w:pPr>
      <w:hyperlink w:anchor="_Toc210749417" w:history="1">
        <w:r w:rsidRPr="00BF641A">
          <w:rPr>
            <w:rStyle w:val="Hyperlink"/>
            <w:b w:val="0"/>
            <w:highlight w:val="white"/>
          </w:rPr>
          <w:t xml:space="preserve">2.2.1. </w:t>
        </w:r>
        <w:r w:rsidRPr="00BF641A">
          <w:rPr>
            <w:rStyle w:val="Hyperlink"/>
            <w:b w:val="0"/>
          </w:rPr>
          <w:t>Những kết quả đạt được trong thực hiện pháp luật giải quyết tranh chấp đối với hợp đồng thương mại vô hiệu tại Tòa án nhân dân Quận 10, Thành phố Hồ Chí Minh</w:t>
        </w:r>
        <w:r w:rsidRPr="00BF641A">
          <w:rPr>
            <w:b w:val="0"/>
            <w:webHidden/>
          </w:rPr>
          <w:tab/>
        </w:r>
        <w:r w:rsidRPr="00BF641A">
          <w:rPr>
            <w:b w:val="0"/>
            <w:webHidden/>
          </w:rPr>
          <w:fldChar w:fldCharType="begin"/>
        </w:r>
        <w:r w:rsidRPr="00BF641A">
          <w:rPr>
            <w:b w:val="0"/>
            <w:webHidden/>
          </w:rPr>
          <w:instrText xml:space="preserve"> PAGEREF _Toc210749417 \h </w:instrText>
        </w:r>
        <w:r w:rsidRPr="00BF641A">
          <w:rPr>
            <w:b w:val="0"/>
            <w:webHidden/>
          </w:rPr>
        </w:r>
        <w:r w:rsidRPr="00BF641A">
          <w:rPr>
            <w:b w:val="0"/>
            <w:webHidden/>
          </w:rPr>
          <w:fldChar w:fldCharType="separate"/>
        </w:r>
        <w:r>
          <w:rPr>
            <w:b w:val="0"/>
            <w:webHidden/>
          </w:rPr>
          <w:t>15</w:t>
        </w:r>
        <w:r w:rsidRPr="00BF641A">
          <w:rPr>
            <w:b w:val="0"/>
            <w:webHidden/>
          </w:rPr>
          <w:fldChar w:fldCharType="end"/>
        </w:r>
      </w:hyperlink>
    </w:p>
    <w:p w14:paraId="1CB37753" w14:textId="15684AA2" w:rsidR="00BF641A" w:rsidRPr="00BF641A" w:rsidRDefault="00BF641A" w:rsidP="00BF641A">
      <w:pPr>
        <w:pStyle w:val="TOC1"/>
        <w:spacing w:after="0"/>
        <w:rPr>
          <w:rFonts w:eastAsiaTheme="minorEastAsia"/>
          <w:b w:val="0"/>
        </w:rPr>
      </w:pPr>
      <w:hyperlink w:anchor="_Toc210749418" w:history="1">
        <w:r w:rsidRPr="00BF641A">
          <w:rPr>
            <w:rStyle w:val="Hyperlink"/>
            <w:b w:val="0"/>
            <w:highlight w:val="white"/>
          </w:rPr>
          <w:t>2.2.2. Những vướng mắc trong thực hiện pháp luật về giải quyết tranh chấp đối với hợp đồng thương mại vô hiệu tại Tòa án nhân dân Quận 10, Thành phố Hồ Chí Minh</w:t>
        </w:r>
        <w:r w:rsidRPr="00BF641A">
          <w:rPr>
            <w:b w:val="0"/>
            <w:webHidden/>
          </w:rPr>
          <w:tab/>
        </w:r>
        <w:r w:rsidRPr="00BF641A">
          <w:rPr>
            <w:b w:val="0"/>
            <w:webHidden/>
          </w:rPr>
          <w:fldChar w:fldCharType="begin"/>
        </w:r>
        <w:r w:rsidRPr="00BF641A">
          <w:rPr>
            <w:b w:val="0"/>
            <w:webHidden/>
          </w:rPr>
          <w:instrText xml:space="preserve"> PAGEREF _Toc210749418 \h </w:instrText>
        </w:r>
        <w:r w:rsidRPr="00BF641A">
          <w:rPr>
            <w:b w:val="0"/>
            <w:webHidden/>
          </w:rPr>
        </w:r>
        <w:r w:rsidRPr="00BF641A">
          <w:rPr>
            <w:b w:val="0"/>
            <w:webHidden/>
          </w:rPr>
          <w:fldChar w:fldCharType="separate"/>
        </w:r>
        <w:r>
          <w:rPr>
            <w:b w:val="0"/>
            <w:webHidden/>
          </w:rPr>
          <w:t>15</w:t>
        </w:r>
        <w:r w:rsidRPr="00BF641A">
          <w:rPr>
            <w:b w:val="0"/>
            <w:webHidden/>
          </w:rPr>
          <w:fldChar w:fldCharType="end"/>
        </w:r>
      </w:hyperlink>
    </w:p>
    <w:p w14:paraId="2BF5776E" w14:textId="781FB493" w:rsidR="00BF641A" w:rsidRPr="00BF641A" w:rsidRDefault="00BF641A" w:rsidP="00BF641A">
      <w:pPr>
        <w:pStyle w:val="TOC1"/>
        <w:spacing w:after="0"/>
        <w:rPr>
          <w:rFonts w:eastAsiaTheme="minorEastAsia"/>
          <w:b w:val="0"/>
        </w:rPr>
      </w:pPr>
      <w:hyperlink w:anchor="_Toc210749419" w:history="1">
        <w:r w:rsidRPr="00BF641A">
          <w:rPr>
            <w:rStyle w:val="Hyperlink"/>
            <w:b w:val="0"/>
          </w:rPr>
          <w:t xml:space="preserve">2.2.3. Nguyên nhân của những vướng mắc trong </w:t>
        </w:r>
        <w:r w:rsidRPr="00BF641A">
          <w:rPr>
            <w:rStyle w:val="Hyperlink"/>
            <w:b w:val="0"/>
            <w:highlight w:val="white"/>
          </w:rPr>
          <w:t>thực hiện pháp luật về giải quyết tranh chấp đối với hợp đồng thương mại vô hiệu tại Tòa án nhân dân Quận 10, Thành phố Hồ Chí Minh</w:t>
        </w:r>
        <w:r w:rsidRPr="00BF641A">
          <w:rPr>
            <w:b w:val="0"/>
            <w:webHidden/>
          </w:rPr>
          <w:tab/>
        </w:r>
        <w:r w:rsidRPr="00BF641A">
          <w:rPr>
            <w:b w:val="0"/>
            <w:webHidden/>
          </w:rPr>
          <w:fldChar w:fldCharType="begin"/>
        </w:r>
        <w:r w:rsidRPr="00BF641A">
          <w:rPr>
            <w:b w:val="0"/>
            <w:webHidden/>
          </w:rPr>
          <w:instrText xml:space="preserve"> PAGEREF _Toc210749419 \h </w:instrText>
        </w:r>
        <w:r w:rsidRPr="00BF641A">
          <w:rPr>
            <w:b w:val="0"/>
            <w:webHidden/>
          </w:rPr>
        </w:r>
        <w:r w:rsidRPr="00BF641A">
          <w:rPr>
            <w:b w:val="0"/>
            <w:webHidden/>
          </w:rPr>
          <w:fldChar w:fldCharType="separate"/>
        </w:r>
        <w:r>
          <w:rPr>
            <w:b w:val="0"/>
            <w:webHidden/>
          </w:rPr>
          <w:t>15</w:t>
        </w:r>
        <w:r w:rsidRPr="00BF641A">
          <w:rPr>
            <w:b w:val="0"/>
            <w:webHidden/>
          </w:rPr>
          <w:fldChar w:fldCharType="end"/>
        </w:r>
      </w:hyperlink>
    </w:p>
    <w:p w14:paraId="02F38D5B" w14:textId="2AB938C9" w:rsidR="00BF641A" w:rsidRPr="00BF641A" w:rsidRDefault="00BF641A" w:rsidP="00BF641A">
      <w:pPr>
        <w:pStyle w:val="TOC1"/>
        <w:spacing w:after="0"/>
        <w:rPr>
          <w:rFonts w:eastAsiaTheme="minorEastAsia"/>
          <w:b w:val="0"/>
        </w:rPr>
      </w:pPr>
      <w:hyperlink w:anchor="_Toc210749420" w:history="1">
        <w:r w:rsidRPr="00BF641A">
          <w:rPr>
            <w:rStyle w:val="Hyperlink"/>
            <w:b w:val="0"/>
            <w:highlight w:val="white"/>
          </w:rPr>
          <w:t>Tiểu kết Chương 2</w:t>
        </w:r>
        <w:r w:rsidRPr="00BF641A">
          <w:rPr>
            <w:b w:val="0"/>
            <w:webHidden/>
          </w:rPr>
          <w:tab/>
        </w:r>
        <w:r w:rsidRPr="00BF641A">
          <w:rPr>
            <w:b w:val="0"/>
            <w:webHidden/>
          </w:rPr>
          <w:fldChar w:fldCharType="begin"/>
        </w:r>
        <w:r w:rsidRPr="00BF641A">
          <w:rPr>
            <w:b w:val="0"/>
            <w:webHidden/>
          </w:rPr>
          <w:instrText xml:space="preserve"> PAGEREF _Toc210749420 \h </w:instrText>
        </w:r>
        <w:r w:rsidRPr="00BF641A">
          <w:rPr>
            <w:b w:val="0"/>
            <w:webHidden/>
          </w:rPr>
        </w:r>
        <w:r w:rsidRPr="00BF641A">
          <w:rPr>
            <w:b w:val="0"/>
            <w:webHidden/>
          </w:rPr>
          <w:fldChar w:fldCharType="separate"/>
        </w:r>
        <w:r>
          <w:rPr>
            <w:b w:val="0"/>
            <w:webHidden/>
          </w:rPr>
          <w:t>16</w:t>
        </w:r>
        <w:r w:rsidRPr="00BF641A">
          <w:rPr>
            <w:b w:val="0"/>
            <w:webHidden/>
          </w:rPr>
          <w:fldChar w:fldCharType="end"/>
        </w:r>
      </w:hyperlink>
    </w:p>
    <w:p w14:paraId="32448FDD" w14:textId="683189B3" w:rsidR="00BF641A" w:rsidRPr="00BF641A" w:rsidRDefault="00BF641A" w:rsidP="00BF641A">
      <w:pPr>
        <w:pStyle w:val="TOC1"/>
        <w:spacing w:after="0"/>
        <w:rPr>
          <w:rFonts w:eastAsiaTheme="minorEastAsia"/>
        </w:rPr>
      </w:pPr>
      <w:hyperlink w:anchor="_Toc210749421" w:history="1">
        <w:r w:rsidRPr="00BF641A">
          <w:rPr>
            <w:rStyle w:val="Hyperlink"/>
            <w:highlight w:val="white"/>
            <w:u w:val="none"/>
          </w:rPr>
          <w:t>CHƯƠNG 3</w:t>
        </w:r>
        <w:r w:rsidRPr="00BF641A">
          <w:rPr>
            <w:webHidden/>
            <w:lang w:val="vi-VN"/>
          </w:rPr>
          <w:t>.</w:t>
        </w:r>
      </w:hyperlink>
      <w:r w:rsidRPr="00BF641A">
        <w:rPr>
          <w:rStyle w:val="Hyperlink"/>
          <w:u w:val="none"/>
          <w:lang w:val="vi-VN"/>
        </w:rPr>
        <w:t xml:space="preserve"> </w:t>
      </w:r>
      <w:hyperlink w:anchor="_Toc210749422" w:history="1">
        <w:r w:rsidRPr="00BF641A">
          <w:rPr>
            <w:rStyle w:val="Hyperlink"/>
          </w:rPr>
          <w:t>ĐỊNH HƯỚNG, GIẢI PHÁP HOÀN THIỆN PHÁP LUẬT VÀ NÂNG CAO HIỆU QUẢ THỰC HIỆN PHÁP LUẬT VỀ</w:t>
        </w:r>
        <w:r w:rsidRPr="00BF641A">
          <w:rPr>
            <w:webHidden/>
          </w:rPr>
          <w:tab/>
        </w:r>
        <w:r w:rsidRPr="00BF641A">
          <w:rPr>
            <w:webHidden/>
          </w:rPr>
          <w:fldChar w:fldCharType="begin"/>
        </w:r>
        <w:r w:rsidRPr="00BF641A">
          <w:rPr>
            <w:webHidden/>
          </w:rPr>
          <w:instrText xml:space="preserve"> PAGEREF _Toc210749422 \h </w:instrText>
        </w:r>
        <w:r w:rsidRPr="00BF641A">
          <w:rPr>
            <w:webHidden/>
          </w:rPr>
        </w:r>
        <w:r w:rsidRPr="00BF641A">
          <w:rPr>
            <w:webHidden/>
          </w:rPr>
          <w:fldChar w:fldCharType="separate"/>
        </w:r>
        <w:r>
          <w:rPr>
            <w:webHidden/>
          </w:rPr>
          <w:t>16</w:t>
        </w:r>
        <w:r w:rsidRPr="00BF641A">
          <w:rPr>
            <w:webHidden/>
          </w:rPr>
          <w:fldChar w:fldCharType="end"/>
        </w:r>
      </w:hyperlink>
    </w:p>
    <w:p w14:paraId="0B4FE549" w14:textId="799E2477" w:rsidR="00BF641A" w:rsidRPr="00BF641A" w:rsidRDefault="00BF641A" w:rsidP="00BF641A">
      <w:pPr>
        <w:pStyle w:val="TOC1"/>
        <w:spacing w:after="0"/>
        <w:rPr>
          <w:rFonts w:eastAsiaTheme="minorEastAsia"/>
        </w:rPr>
      </w:pPr>
      <w:hyperlink w:anchor="_Toc210749423" w:history="1">
        <w:r w:rsidRPr="00BF641A">
          <w:rPr>
            <w:rStyle w:val="Hyperlink"/>
          </w:rPr>
          <w:t>GIẢI QUYẾT TRANH CHẤP HỢP ĐỒNG THƯƠNG MẠI VÔ HIỆU TẠI TÒA ÁN NHÂN DÂN QUẬN 10, THÀNH PHỐ HỒ CHÍ MINH</w:t>
        </w:r>
        <w:r w:rsidRPr="00BF641A">
          <w:rPr>
            <w:webHidden/>
          </w:rPr>
          <w:tab/>
        </w:r>
        <w:r w:rsidRPr="00BF641A">
          <w:rPr>
            <w:webHidden/>
          </w:rPr>
          <w:fldChar w:fldCharType="begin"/>
        </w:r>
        <w:r w:rsidRPr="00BF641A">
          <w:rPr>
            <w:webHidden/>
          </w:rPr>
          <w:instrText xml:space="preserve"> PAGEREF _Toc210749423 \h </w:instrText>
        </w:r>
        <w:r w:rsidRPr="00BF641A">
          <w:rPr>
            <w:webHidden/>
          </w:rPr>
        </w:r>
        <w:r w:rsidRPr="00BF641A">
          <w:rPr>
            <w:webHidden/>
          </w:rPr>
          <w:fldChar w:fldCharType="separate"/>
        </w:r>
        <w:r>
          <w:rPr>
            <w:webHidden/>
          </w:rPr>
          <w:t>16</w:t>
        </w:r>
        <w:r w:rsidRPr="00BF641A">
          <w:rPr>
            <w:webHidden/>
          </w:rPr>
          <w:fldChar w:fldCharType="end"/>
        </w:r>
      </w:hyperlink>
    </w:p>
    <w:p w14:paraId="131BC663" w14:textId="216B278F" w:rsidR="00BF641A" w:rsidRPr="00BF641A" w:rsidRDefault="00BF641A" w:rsidP="00BF641A">
      <w:pPr>
        <w:pStyle w:val="TOC1"/>
        <w:spacing w:after="0"/>
        <w:rPr>
          <w:rFonts w:eastAsiaTheme="minorEastAsia"/>
        </w:rPr>
      </w:pPr>
      <w:hyperlink w:anchor="_Toc210749424" w:history="1">
        <w:r w:rsidRPr="00BF641A">
          <w:rPr>
            <w:rStyle w:val="Hyperlink"/>
            <w:highlight w:val="white"/>
          </w:rPr>
          <w:t>3.1. Định hướng hoàn thiện các quy định của pháp luật về giải quyết tranh chấp hợp đồng thương mại vô hiệu.</w:t>
        </w:r>
        <w:r w:rsidRPr="00BF641A">
          <w:rPr>
            <w:webHidden/>
          </w:rPr>
          <w:tab/>
        </w:r>
        <w:r w:rsidRPr="00BF641A">
          <w:rPr>
            <w:webHidden/>
          </w:rPr>
          <w:fldChar w:fldCharType="begin"/>
        </w:r>
        <w:r w:rsidRPr="00BF641A">
          <w:rPr>
            <w:webHidden/>
          </w:rPr>
          <w:instrText xml:space="preserve"> PAGEREF _Toc210749424 \h </w:instrText>
        </w:r>
        <w:r w:rsidRPr="00BF641A">
          <w:rPr>
            <w:webHidden/>
          </w:rPr>
        </w:r>
        <w:r w:rsidRPr="00BF641A">
          <w:rPr>
            <w:webHidden/>
          </w:rPr>
          <w:fldChar w:fldCharType="separate"/>
        </w:r>
        <w:r>
          <w:rPr>
            <w:webHidden/>
          </w:rPr>
          <w:t>16</w:t>
        </w:r>
        <w:r w:rsidRPr="00BF641A">
          <w:rPr>
            <w:webHidden/>
          </w:rPr>
          <w:fldChar w:fldCharType="end"/>
        </w:r>
      </w:hyperlink>
    </w:p>
    <w:p w14:paraId="2B968587" w14:textId="7A7DD5F2" w:rsidR="00BF641A" w:rsidRPr="00BF641A" w:rsidRDefault="00BF641A" w:rsidP="00BF641A">
      <w:pPr>
        <w:pStyle w:val="TOC1"/>
        <w:spacing w:after="0"/>
        <w:rPr>
          <w:rFonts w:eastAsiaTheme="minorEastAsia"/>
        </w:rPr>
      </w:pPr>
      <w:hyperlink w:anchor="_Toc210749425" w:history="1">
        <w:r w:rsidRPr="00BF641A">
          <w:rPr>
            <w:rStyle w:val="Hyperlink"/>
            <w:highlight w:val="white"/>
          </w:rPr>
          <w:t>3.2. Giải pháp hoàn thiện pháp luật về giải quyết tranh chấp hợp đồng thương mại vô hiệu.</w:t>
        </w:r>
        <w:r w:rsidRPr="00BF641A">
          <w:rPr>
            <w:webHidden/>
          </w:rPr>
          <w:tab/>
        </w:r>
        <w:r w:rsidRPr="00BF641A">
          <w:rPr>
            <w:webHidden/>
          </w:rPr>
          <w:fldChar w:fldCharType="begin"/>
        </w:r>
        <w:r w:rsidRPr="00BF641A">
          <w:rPr>
            <w:webHidden/>
          </w:rPr>
          <w:instrText xml:space="preserve"> PAGEREF _Toc210749425 \h </w:instrText>
        </w:r>
        <w:r w:rsidRPr="00BF641A">
          <w:rPr>
            <w:webHidden/>
          </w:rPr>
        </w:r>
        <w:r w:rsidRPr="00BF641A">
          <w:rPr>
            <w:webHidden/>
          </w:rPr>
          <w:fldChar w:fldCharType="separate"/>
        </w:r>
        <w:r>
          <w:rPr>
            <w:webHidden/>
          </w:rPr>
          <w:t>17</w:t>
        </w:r>
        <w:r w:rsidRPr="00BF641A">
          <w:rPr>
            <w:webHidden/>
          </w:rPr>
          <w:fldChar w:fldCharType="end"/>
        </w:r>
      </w:hyperlink>
    </w:p>
    <w:p w14:paraId="488D6369" w14:textId="49AC269D" w:rsidR="00BF641A" w:rsidRPr="00BF641A" w:rsidRDefault="00BF641A" w:rsidP="00BF641A">
      <w:pPr>
        <w:pStyle w:val="TOC1"/>
        <w:spacing w:after="0"/>
        <w:rPr>
          <w:rFonts w:eastAsiaTheme="minorEastAsia"/>
          <w:b w:val="0"/>
        </w:rPr>
      </w:pPr>
      <w:hyperlink w:anchor="_Toc210749426" w:history="1">
        <w:r w:rsidRPr="00BF641A">
          <w:rPr>
            <w:rStyle w:val="Hyperlink"/>
            <w:highlight w:val="white"/>
          </w:rPr>
          <w:t>3.3. Giải pháp nâng cao hiệu quả thực thi pháp luật giải quyết tranh chấp về hợp đồng thương mại vô hiệu</w:t>
        </w:r>
        <w:r w:rsidRPr="00BF641A">
          <w:rPr>
            <w:webHidden/>
          </w:rPr>
          <w:tab/>
        </w:r>
        <w:r w:rsidRPr="00BF641A">
          <w:rPr>
            <w:webHidden/>
          </w:rPr>
          <w:fldChar w:fldCharType="begin"/>
        </w:r>
        <w:r w:rsidRPr="00BF641A">
          <w:rPr>
            <w:webHidden/>
          </w:rPr>
          <w:instrText xml:space="preserve"> PAGEREF _Toc210749426 \h </w:instrText>
        </w:r>
        <w:r w:rsidRPr="00BF641A">
          <w:rPr>
            <w:webHidden/>
          </w:rPr>
        </w:r>
        <w:r w:rsidRPr="00BF641A">
          <w:rPr>
            <w:webHidden/>
          </w:rPr>
          <w:fldChar w:fldCharType="separate"/>
        </w:r>
        <w:r>
          <w:rPr>
            <w:webHidden/>
          </w:rPr>
          <w:t>17</w:t>
        </w:r>
        <w:r w:rsidRPr="00BF641A">
          <w:rPr>
            <w:webHidden/>
          </w:rPr>
          <w:fldChar w:fldCharType="end"/>
        </w:r>
      </w:hyperlink>
    </w:p>
    <w:p w14:paraId="732B850A" w14:textId="28E2AD48" w:rsidR="00BF641A" w:rsidRPr="00BF641A" w:rsidRDefault="00BF641A" w:rsidP="00BF641A">
      <w:pPr>
        <w:pStyle w:val="TOC1"/>
        <w:spacing w:after="0"/>
        <w:rPr>
          <w:rFonts w:eastAsiaTheme="minorEastAsia"/>
          <w:b w:val="0"/>
        </w:rPr>
      </w:pPr>
      <w:hyperlink w:anchor="_Toc210749427" w:history="1">
        <w:r w:rsidRPr="00BF641A">
          <w:rPr>
            <w:rStyle w:val="Hyperlink"/>
            <w:b w:val="0"/>
            <w:highlight w:val="white"/>
          </w:rPr>
          <w:t>3.3.1. Đối với các cơ quan giải quyết tranh chấp</w:t>
        </w:r>
        <w:r w:rsidRPr="00BF641A">
          <w:rPr>
            <w:b w:val="0"/>
            <w:webHidden/>
          </w:rPr>
          <w:tab/>
        </w:r>
        <w:r w:rsidRPr="00BF641A">
          <w:rPr>
            <w:b w:val="0"/>
            <w:webHidden/>
          </w:rPr>
          <w:fldChar w:fldCharType="begin"/>
        </w:r>
        <w:r w:rsidRPr="00BF641A">
          <w:rPr>
            <w:b w:val="0"/>
            <w:webHidden/>
          </w:rPr>
          <w:instrText xml:space="preserve"> PAGEREF _Toc210749427 \h </w:instrText>
        </w:r>
        <w:r w:rsidRPr="00BF641A">
          <w:rPr>
            <w:b w:val="0"/>
            <w:webHidden/>
          </w:rPr>
        </w:r>
        <w:r w:rsidRPr="00BF641A">
          <w:rPr>
            <w:b w:val="0"/>
            <w:webHidden/>
          </w:rPr>
          <w:fldChar w:fldCharType="separate"/>
        </w:r>
        <w:r>
          <w:rPr>
            <w:b w:val="0"/>
            <w:webHidden/>
          </w:rPr>
          <w:t>17</w:t>
        </w:r>
        <w:r w:rsidRPr="00BF641A">
          <w:rPr>
            <w:b w:val="0"/>
            <w:webHidden/>
          </w:rPr>
          <w:fldChar w:fldCharType="end"/>
        </w:r>
      </w:hyperlink>
    </w:p>
    <w:p w14:paraId="679BBEED" w14:textId="772A884B" w:rsidR="00BF641A" w:rsidRPr="00BF641A" w:rsidRDefault="00BF641A" w:rsidP="00BF641A">
      <w:pPr>
        <w:pStyle w:val="TOC1"/>
        <w:spacing w:after="0"/>
        <w:rPr>
          <w:rFonts w:eastAsiaTheme="minorEastAsia"/>
          <w:b w:val="0"/>
        </w:rPr>
      </w:pPr>
      <w:hyperlink w:anchor="_Toc210749428" w:history="1">
        <w:r w:rsidRPr="00BF641A">
          <w:rPr>
            <w:rStyle w:val="Hyperlink"/>
            <w:b w:val="0"/>
            <w:highlight w:val="white"/>
          </w:rPr>
          <w:t>3.3.2. Đối với các chủ thể giao kết hợp đồng thương mại</w:t>
        </w:r>
        <w:r w:rsidRPr="00BF641A">
          <w:rPr>
            <w:b w:val="0"/>
            <w:webHidden/>
          </w:rPr>
          <w:tab/>
        </w:r>
        <w:r w:rsidRPr="00BF641A">
          <w:rPr>
            <w:b w:val="0"/>
            <w:webHidden/>
          </w:rPr>
          <w:fldChar w:fldCharType="begin"/>
        </w:r>
        <w:r w:rsidRPr="00BF641A">
          <w:rPr>
            <w:b w:val="0"/>
            <w:webHidden/>
          </w:rPr>
          <w:instrText xml:space="preserve"> PAGEREF _Toc210749428 \h </w:instrText>
        </w:r>
        <w:r w:rsidRPr="00BF641A">
          <w:rPr>
            <w:b w:val="0"/>
            <w:webHidden/>
          </w:rPr>
        </w:r>
        <w:r w:rsidRPr="00BF641A">
          <w:rPr>
            <w:b w:val="0"/>
            <w:webHidden/>
          </w:rPr>
          <w:fldChar w:fldCharType="separate"/>
        </w:r>
        <w:r>
          <w:rPr>
            <w:b w:val="0"/>
            <w:webHidden/>
          </w:rPr>
          <w:t>17</w:t>
        </w:r>
        <w:r w:rsidRPr="00BF641A">
          <w:rPr>
            <w:b w:val="0"/>
            <w:webHidden/>
          </w:rPr>
          <w:fldChar w:fldCharType="end"/>
        </w:r>
      </w:hyperlink>
    </w:p>
    <w:p w14:paraId="5CF87252" w14:textId="7BC3F324" w:rsidR="00BF641A" w:rsidRPr="00BF641A" w:rsidRDefault="00BF641A" w:rsidP="00BF641A">
      <w:pPr>
        <w:pStyle w:val="TOC1"/>
        <w:spacing w:after="0"/>
        <w:rPr>
          <w:rFonts w:eastAsiaTheme="minorEastAsia"/>
          <w:b w:val="0"/>
        </w:rPr>
      </w:pPr>
      <w:hyperlink w:anchor="_Toc210749429" w:history="1">
        <w:r w:rsidRPr="00BF641A">
          <w:rPr>
            <w:rStyle w:val="Hyperlink"/>
            <w:b w:val="0"/>
            <w:highlight w:val="white"/>
          </w:rPr>
          <w:t>Tiểu kết Chương 3</w:t>
        </w:r>
        <w:r w:rsidRPr="00BF641A">
          <w:rPr>
            <w:b w:val="0"/>
            <w:webHidden/>
          </w:rPr>
          <w:tab/>
        </w:r>
        <w:r w:rsidRPr="00BF641A">
          <w:rPr>
            <w:b w:val="0"/>
            <w:webHidden/>
          </w:rPr>
          <w:fldChar w:fldCharType="begin"/>
        </w:r>
        <w:r w:rsidRPr="00BF641A">
          <w:rPr>
            <w:b w:val="0"/>
            <w:webHidden/>
          </w:rPr>
          <w:instrText xml:space="preserve"> PAGEREF _Toc210749429 \h </w:instrText>
        </w:r>
        <w:r w:rsidRPr="00BF641A">
          <w:rPr>
            <w:b w:val="0"/>
            <w:webHidden/>
          </w:rPr>
        </w:r>
        <w:r w:rsidRPr="00BF641A">
          <w:rPr>
            <w:b w:val="0"/>
            <w:webHidden/>
          </w:rPr>
          <w:fldChar w:fldCharType="separate"/>
        </w:r>
        <w:r>
          <w:rPr>
            <w:b w:val="0"/>
            <w:webHidden/>
          </w:rPr>
          <w:t>18</w:t>
        </w:r>
        <w:r w:rsidRPr="00BF641A">
          <w:rPr>
            <w:b w:val="0"/>
            <w:webHidden/>
          </w:rPr>
          <w:fldChar w:fldCharType="end"/>
        </w:r>
      </w:hyperlink>
    </w:p>
    <w:p w14:paraId="4246A707" w14:textId="4E644ABB" w:rsidR="00BF641A" w:rsidRPr="00BF641A" w:rsidRDefault="00BF641A" w:rsidP="00BF641A">
      <w:pPr>
        <w:pStyle w:val="TOC1"/>
        <w:spacing w:after="0"/>
        <w:rPr>
          <w:rFonts w:eastAsiaTheme="minorEastAsia"/>
        </w:rPr>
      </w:pPr>
      <w:hyperlink w:anchor="_Toc210749430" w:history="1">
        <w:r w:rsidRPr="00BF641A">
          <w:rPr>
            <w:rStyle w:val="Hyperlink"/>
            <w:highlight w:val="white"/>
          </w:rPr>
          <w:t>KẾT LUẬN</w:t>
        </w:r>
        <w:r w:rsidRPr="00BF641A">
          <w:rPr>
            <w:webHidden/>
          </w:rPr>
          <w:tab/>
        </w:r>
        <w:r w:rsidRPr="00BF641A">
          <w:rPr>
            <w:webHidden/>
          </w:rPr>
          <w:fldChar w:fldCharType="begin"/>
        </w:r>
        <w:r w:rsidRPr="00BF641A">
          <w:rPr>
            <w:webHidden/>
          </w:rPr>
          <w:instrText xml:space="preserve"> PAGEREF _Toc210749430 \h </w:instrText>
        </w:r>
        <w:r w:rsidRPr="00BF641A">
          <w:rPr>
            <w:webHidden/>
          </w:rPr>
        </w:r>
        <w:r w:rsidRPr="00BF641A">
          <w:rPr>
            <w:webHidden/>
          </w:rPr>
          <w:fldChar w:fldCharType="separate"/>
        </w:r>
        <w:r>
          <w:rPr>
            <w:webHidden/>
          </w:rPr>
          <w:t>19</w:t>
        </w:r>
        <w:r w:rsidRPr="00BF641A">
          <w:rPr>
            <w:webHidden/>
          </w:rPr>
          <w:fldChar w:fldCharType="end"/>
        </w:r>
      </w:hyperlink>
    </w:p>
    <w:p w14:paraId="2B829F52" w14:textId="0DA66D61" w:rsidR="00BF641A" w:rsidRPr="00BF641A" w:rsidRDefault="00BF641A" w:rsidP="00BF641A">
      <w:pPr>
        <w:pStyle w:val="TOC1"/>
        <w:spacing w:after="0"/>
        <w:rPr>
          <w:rFonts w:eastAsiaTheme="minorEastAsia"/>
        </w:rPr>
      </w:pPr>
      <w:hyperlink w:anchor="_Toc210749431" w:history="1">
        <w:r w:rsidRPr="00BF641A">
          <w:rPr>
            <w:rStyle w:val="Hyperlink"/>
            <w:highlight w:val="white"/>
          </w:rPr>
          <w:t>DANH MỤC TÀI LIỆU THAM KHẢO</w:t>
        </w:r>
      </w:hyperlink>
    </w:p>
    <w:p w14:paraId="76DA2413" w14:textId="482F14E8" w:rsidR="00BF641A" w:rsidRPr="00263A42" w:rsidRDefault="00BF641A" w:rsidP="00BF641A">
      <w:pPr>
        <w:ind w:firstLine="567"/>
        <w:rPr>
          <w:b/>
          <w:highlight w:val="white"/>
          <w:lang w:val="vi-VN"/>
        </w:rPr>
      </w:pPr>
      <w:r w:rsidRPr="00BF641A">
        <w:rPr>
          <w:highlight w:val="white"/>
          <w:lang w:val="vi-VN"/>
        </w:rPr>
        <w:fldChar w:fldCharType="end"/>
      </w:r>
    </w:p>
    <w:p w14:paraId="79C4258B" w14:textId="7DE2BBCF" w:rsidR="009F49AB" w:rsidRDefault="00EC5F62" w:rsidP="00BF641A">
      <w:pPr>
        <w:pStyle w:val="TOC1"/>
        <w:spacing w:after="0" w:line="288" w:lineRule="auto"/>
        <w:ind w:firstLine="567"/>
        <w:rPr>
          <w:rFonts w:asciiTheme="minorHAnsi" w:eastAsiaTheme="minorEastAsia" w:hAnsiTheme="minorHAnsi" w:cstheme="minorBidi"/>
          <w:b w:val="0"/>
          <w:kern w:val="2"/>
          <w:sz w:val="24"/>
          <w:szCs w:val="30"/>
          <w:lang w:eastAsia="zh-CN" w:bidi="th-TH"/>
          <w14:ligatures w14:val="standardContextual"/>
        </w:rPr>
      </w:pPr>
      <w:r w:rsidRPr="001E34F6">
        <w:rPr>
          <w:highlight w:val="white"/>
          <w:lang w:val="vi-VN"/>
        </w:rPr>
        <w:fldChar w:fldCharType="begin"/>
      </w:r>
      <w:r w:rsidRPr="001E34F6">
        <w:rPr>
          <w:highlight w:val="white"/>
          <w:lang w:val="vi-VN"/>
        </w:rPr>
        <w:instrText xml:space="preserve"> TOC \h \z \t ".01,1,.02,1,.03,1" </w:instrText>
      </w:r>
      <w:r w:rsidRPr="001E34F6">
        <w:rPr>
          <w:highlight w:val="white"/>
          <w:lang w:val="vi-VN"/>
        </w:rPr>
        <w:fldChar w:fldCharType="separate"/>
      </w:r>
    </w:p>
    <w:p w14:paraId="598ABB03" w14:textId="74E134C3" w:rsidR="001E34F6" w:rsidRDefault="00EC5F62" w:rsidP="00BF641A">
      <w:pPr>
        <w:spacing w:line="288" w:lineRule="auto"/>
        <w:ind w:firstLine="567"/>
        <w:rPr>
          <w:highlight w:val="white"/>
          <w:lang w:val="vi-VN"/>
        </w:rPr>
      </w:pPr>
      <w:r w:rsidRPr="001E34F6">
        <w:rPr>
          <w:highlight w:val="white"/>
          <w:lang w:val="vi-VN"/>
        </w:rPr>
        <w:fldChar w:fldCharType="end"/>
      </w:r>
    </w:p>
    <w:p w14:paraId="297C51C9" w14:textId="77777777" w:rsidR="001E34F6" w:rsidRDefault="001E34F6" w:rsidP="00BF641A">
      <w:pPr>
        <w:spacing w:line="288" w:lineRule="auto"/>
        <w:ind w:firstLine="567"/>
        <w:rPr>
          <w:highlight w:val="white"/>
          <w:lang w:val="vi-VN"/>
        </w:rPr>
      </w:pPr>
      <w:r>
        <w:rPr>
          <w:highlight w:val="white"/>
          <w:lang w:val="vi-VN"/>
        </w:rPr>
        <w:br w:type="page"/>
      </w:r>
    </w:p>
    <w:p w14:paraId="14BC7859" w14:textId="5016A419" w:rsidR="00DD301C" w:rsidRDefault="00DD301C" w:rsidP="00BF641A">
      <w:pPr>
        <w:pStyle w:val="Heading1"/>
        <w:spacing w:line="288" w:lineRule="auto"/>
        <w:ind w:firstLine="567"/>
        <w:rPr>
          <w:rFonts w:ascii="Times  New Roman" w:hAnsi="Times  New Roman" w:hint="eastAsia"/>
          <w:color w:val="auto"/>
          <w:lang w:val="vi-VN"/>
        </w:rPr>
      </w:pPr>
      <w:r w:rsidRPr="00197172">
        <w:rPr>
          <w:rFonts w:ascii="Times  New Roman" w:hAnsi="Times  New Roman"/>
          <w:color w:val="auto"/>
          <w:lang w:val="vi-VN"/>
        </w:rPr>
        <w:lastRenderedPageBreak/>
        <w:t>DANH MỤC CÁC CHỮ VIẾT TẮT</w:t>
      </w:r>
    </w:p>
    <w:p w14:paraId="1D61B5AB" w14:textId="77777777" w:rsidR="00DD301C" w:rsidRPr="00E01F6F" w:rsidRDefault="00DD301C" w:rsidP="00BF641A">
      <w:pPr>
        <w:spacing w:line="288" w:lineRule="auto"/>
        <w:ind w:firstLine="567"/>
        <w:rPr>
          <w:lang w:val="vi-VN"/>
        </w:rPr>
      </w:pPr>
    </w:p>
    <w:tbl>
      <w:tblPr>
        <w:tblStyle w:val="TableGrid"/>
        <w:tblW w:w="0" w:type="auto"/>
        <w:jc w:val="center"/>
        <w:tblLook w:val="04A0" w:firstRow="1" w:lastRow="0" w:firstColumn="1" w:lastColumn="0" w:noHBand="0" w:noVBand="1"/>
      </w:tblPr>
      <w:tblGrid>
        <w:gridCol w:w="1696"/>
        <w:gridCol w:w="4395"/>
      </w:tblGrid>
      <w:tr w:rsidR="00DD301C" w:rsidRPr="00E01F6F" w14:paraId="2B1B2261" w14:textId="77777777" w:rsidTr="001729FC">
        <w:trPr>
          <w:jc w:val="center"/>
        </w:trPr>
        <w:tc>
          <w:tcPr>
            <w:tcW w:w="1696" w:type="dxa"/>
          </w:tcPr>
          <w:p w14:paraId="48831199" w14:textId="77777777" w:rsidR="00DD301C" w:rsidRPr="00E01F6F" w:rsidRDefault="00DD301C" w:rsidP="00BF641A">
            <w:pPr>
              <w:pStyle w:val="Heading1"/>
              <w:spacing w:line="288" w:lineRule="auto"/>
              <w:jc w:val="both"/>
              <w:outlineLvl w:val="0"/>
              <w:rPr>
                <w:rFonts w:ascii="Times  New Roman" w:hAnsi="Times  New Roman" w:hint="eastAsia"/>
                <w:bCs/>
                <w:color w:val="auto"/>
              </w:rPr>
            </w:pPr>
            <w:r w:rsidRPr="00E01F6F">
              <w:rPr>
                <w:rFonts w:ascii="Times  New Roman" w:hAnsi="Times  New Roman"/>
                <w:bCs/>
                <w:color w:val="auto"/>
              </w:rPr>
              <w:t>Từ viết tắt</w:t>
            </w:r>
          </w:p>
        </w:tc>
        <w:tc>
          <w:tcPr>
            <w:tcW w:w="4395" w:type="dxa"/>
          </w:tcPr>
          <w:p w14:paraId="6747086D" w14:textId="77777777" w:rsidR="00DD301C" w:rsidRPr="00E01F6F" w:rsidRDefault="00DD301C" w:rsidP="00BF641A">
            <w:pPr>
              <w:pStyle w:val="Heading1"/>
              <w:spacing w:line="288" w:lineRule="auto"/>
              <w:jc w:val="both"/>
              <w:outlineLvl w:val="0"/>
              <w:rPr>
                <w:rFonts w:ascii="Times  New Roman" w:hAnsi="Times  New Roman" w:hint="eastAsia"/>
                <w:bCs/>
                <w:color w:val="auto"/>
              </w:rPr>
            </w:pPr>
            <w:r w:rsidRPr="00E01F6F">
              <w:rPr>
                <w:rFonts w:ascii="Times  New Roman" w:hAnsi="Times  New Roman" w:hint="eastAsia"/>
                <w:bCs/>
                <w:color w:val="auto"/>
              </w:rPr>
              <w:t>T</w:t>
            </w:r>
            <w:r w:rsidRPr="00E01F6F">
              <w:rPr>
                <w:rFonts w:ascii="Times  New Roman" w:hAnsi="Times  New Roman"/>
                <w:bCs/>
                <w:color w:val="auto"/>
              </w:rPr>
              <w:t>ừ viết nguyên nghĩa</w:t>
            </w:r>
          </w:p>
        </w:tc>
      </w:tr>
      <w:tr w:rsidR="00DD301C" w:rsidRPr="00E01F6F" w14:paraId="4AD9EE64" w14:textId="77777777" w:rsidTr="001729FC">
        <w:trPr>
          <w:jc w:val="center"/>
        </w:trPr>
        <w:tc>
          <w:tcPr>
            <w:tcW w:w="1696" w:type="dxa"/>
          </w:tcPr>
          <w:p w14:paraId="4B02A27A" w14:textId="0FA228A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bookmarkStart w:id="5" w:name="_Toc209109574"/>
            <w:bookmarkStart w:id="6" w:name="_Toc209186146"/>
            <w:bookmarkStart w:id="7" w:name="_Toc209248056"/>
            <w:bookmarkStart w:id="8" w:name="_Toc209249513"/>
            <w:r w:rsidRPr="00E01F6F">
              <w:rPr>
                <w:rFonts w:ascii="Times  New Roman" w:hAnsi="Times  New Roman"/>
                <w:b w:val="0"/>
                <w:bCs/>
                <w:color w:val="auto"/>
                <w:lang w:val="vi-VN"/>
              </w:rPr>
              <w:t>BLDS</w:t>
            </w:r>
            <w:bookmarkEnd w:id="5"/>
            <w:bookmarkEnd w:id="6"/>
            <w:bookmarkEnd w:id="7"/>
            <w:bookmarkEnd w:id="8"/>
          </w:p>
        </w:tc>
        <w:tc>
          <w:tcPr>
            <w:tcW w:w="4395" w:type="dxa"/>
          </w:tcPr>
          <w:p w14:paraId="3F2007D9" w14:textId="7777777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r w:rsidRPr="00E01F6F">
              <w:rPr>
                <w:rFonts w:ascii="Times  New Roman" w:hAnsi="Times  New Roman"/>
                <w:b w:val="0"/>
                <w:bCs/>
                <w:color w:val="auto"/>
                <w:lang w:val="vi-VN"/>
              </w:rPr>
              <w:t>Bộ luật Dân sự</w:t>
            </w:r>
          </w:p>
        </w:tc>
      </w:tr>
      <w:tr w:rsidR="00DD301C" w:rsidRPr="00263A42" w14:paraId="0388E8BD" w14:textId="77777777" w:rsidTr="001729FC">
        <w:trPr>
          <w:jc w:val="center"/>
        </w:trPr>
        <w:tc>
          <w:tcPr>
            <w:tcW w:w="1696" w:type="dxa"/>
          </w:tcPr>
          <w:p w14:paraId="259B5503" w14:textId="5AFE52C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bookmarkStart w:id="9" w:name="_Toc209109575"/>
            <w:bookmarkStart w:id="10" w:name="_Toc209186147"/>
            <w:bookmarkStart w:id="11" w:name="_Toc209248057"/>
            <w:bookmarkStart w:id="12" w:name="_Toc209249514"/>
            <w:r w:rsidRPr="00E01F6F">
              <w:rPr>
                <w:rFonts w:ascii="Times  New Roman" w:hAnsi="Times  New Roman"/>
                <w:b w:val="0"/>
                <w:bCs/>
                <w:color w:val="auto"/>
                <w:lang w:val="vi-VN"/>
              </w:rPr>
              <w:t>BLTTDS</w:t>
            </w:r>
            <w:bookmarkEnd w:id="9"/>
            <w:bookmarkEnd w:id="10"/>
            <w:bookmarkEnd w:id="11"/>
            <w:bookmarkEnd w:id="12"/>
          </w:p>
        </w:tc>
        <w:tc>
          <w:tcPr>
            <w:tcW w:w="4395" w:type="dxa"/>
          </w:tcPr>
          <w:p w14:paraId="53191008" w14:textId="7777777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r w:rsidRPr="00E01F6F">
              <w:rPr>
                <w:rFonts w:ascii="Times  New Roman" w:hAnsi="Times  New Roman"/>
                <w:b w:val="0"/>
                <w:bCs/>
                <w:color w:val="auto"/>
                <w:lang w:val="vi-VN"/>
              </w:rPr>
              <w:t>Bộ luật Tố tụng dân sự</w:t>
            </w:r>
          </w:p>
        </w:tc>
      </w:tr>
      <w:tr w:rsidR="00DD301C" w:rsidRPr="00E01F6F" w14:paraId="496DE3C6" w14:textId="77777777" w:rsidTr="001729FC">
        <w:trPr>
          <w:jc w:val="center"/>
        </w:trPr>
        <w:tc>
          <w:tcPr>
            <w:tcW w:w="1696" w:type="dxa"/>
          </w:tcPr>
          <w:p w14:paraId="3655485E" w14:textId="69BA7A6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bookmarkStart w:id="13" w:name="_Toc209109576"/>
            <w:bookmarkStart w:id="14" w:name="_Toc209186148"/>
            <w:bookmarkStart w:id="15" w:name="_Toc209248058"/>
            <w:bookmarkStart w:id="16" w:name="_Toc209249515"/>
            <w:r w:rsidRPr="00E01F6F">
              <w:rPr>
                <w:rFonts w:ascii="Times  New Roman" w:hAnsi="Times  New Roman"/>
                <w:b w:val="0"/>
                <w:bCs/>
                <w:color w:val="auto"/>
                <w:lang w:val="vi-VN"/>
              </w:rPr>
              <w:t>KDTM</w:t>
            </w:r>
            <w:bookmarkEnd w:id="13"/>
            <w:bookmarkEnd w:id="14"/>
            <w:bookmarkEnd w:id="15"/>
            <w:bookmarkEnd w:id="16"/>
          </w:p>
        </w:tc>
        <w:tc>
          <w:tcPr>
            <w:tcW w:w="4395" w:type="dxa"/>
          </w:tcPr>
          <w:p w14:paraId="00C61059" w14:textId="7777777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r w:rsidRPr="00E01F6F">
              <w:rPr>
                <w:rFonts w:ascii="Times  New Roman" w:hAnsi="Times  New Roman"/>
                <w:b w:val="0"/>
                <w:bCs/>
                <w:color w:val="auto"/>
                <w:lang w:val="vi-VN"/>
              </w:rPr>
              <w:t>Kinh doanh thương mại</w:t>
            </w:r>
          </w:p>
        </w:tc>
      </w:tr>
      <w:tr w:rsidR="00DD301C" w:rsidRPr="00E01F6F" w14:paraId="0976ABD4" w14:textId="77777777" w:rsidTr="001729FC">
        <w:trPr>
          <w:jc w:val="center"/>
        </w:trPr>
        <w:tc>
          <w:tcPr>
            <w:tcW w:w="1696" w:type="dxa"/>
          </w:tcPr>
          <w:p w14:paraId="17C7FAAD" w14:textId="31F6A0A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bookmarkStart w:id="17" w:name="_Toc209109577"/>
            <w:bookmarkStart w:id="18" w:name="_Toc209186149"/>
            <w:bookmarkStart w:id="19" w:name="_Toc209248059"/>
            <w:bookmarkStart w:id="20" w:name="_Toc209249516"/>
            <w:r w:rsidRPr="00E01F6F">
              <w:rPr>
                <w:rFonts w:ascii="Times  New Roman" w:hAnsi="Times  New Roman"/>
                <w:b w:val="0"/>
                <w:bCs/>
                <w:color w:val="auto"/>
                <w:lang w:val="vi-VN"/>
              </w:rPr>
              <w:t>LTM</w:t>
            </w:r>
            <w:bookmarkEnd w:id="17"/>
            <w:bookmarkEnd w:id="18"/>
            <w:bookmarkEnd w:id="19"/>
            <w:bookmarkEnd w:id="20"/>
          </w:p>
        </w:tc>
        <w:tc>
          <w:tcPr>
            <w:tcW w:w="4395" w:type="dxa"/>
          </w:tcPr>
          <w:p w14:paraId="6DE87252" w14:textId="7777777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r w:rsidRPr="00E01F6F">
              <w:rPr>
                <w:rFonts w:ascii="Times  New Roman" w:hAnsi="Times  New Roman"/>
                <w:b w:val="0"/>
                <w:bCs/>
                <w:color w:val="auto"/>
                <w:lang w:val="vi-VN"/>
              </w:rPr>
              <w:t>Luật Thương mại</w:t>
            </w:r>
          </w:p>
        </w:tc>
      </w:tr>
      <w:tr w:rsidR="00DD301C" w:rsidRPr="00E01F6F" w14:paraId="7985DD3D" w14:textId="77777777" w:rsidTr="001729FC">
        <w:trPr>
          <w:jc w:val="center"/>
        </w:trPr>
        <w:tc>
          <w:tcPr>
            <w:tcW w:w="1696" w:type="dxa"/>
          </w:tcPr>
          <w:p w14:paraId="28AA9732" w14:textId="5D7DFB56"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bookmarkStart w:id="21" w:name="_Toc209109578"/>
            <w:bookmarkStart w:id="22" w:name="_Toc209186150"/>
            <w:bookmarkStart w:id="23" w:name="_Toc209248060"/>
            <w:bookmarkStart w:id="24" w:name="_Toc209249517"/>
            <w:r w:rsidRPr="00E01F6F">
              <w:rPr>
                <w:rFonts w:ascii="Times  New Roman" w:hAnsi="Times  New Roman"/>
                <w:b w:val="0"/>
                <w:bCs/>
                <w:color w:val="auto"/>
                <w:lang w:val="vi-VN"/>
              </w:rPr>
              <w:t>TAND</w:t>
            </w:r>
            <w:bookmarkEnd w:id="21"/>
            <w:bookmarkEnd w:id="22"/>
            <w:bookmarkEnd w:id="23"/>
            <w:bookmarkEnd w:id="24"/>
          </w:p>
        </w:tc>
        <w:tc>
          <w:tcPr>
            <w:tcW w:w="4395" w:type="dxa"/>
          </w:tcPr>
          <w:p w14:paraId="33770EF7" w14:textId="7777777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r w:rsidRPr="00E01F6F">
              <w:rPr>
                <w:rFonts w:ascii="Times  New Roman" w:hAnsi="Times  New Roman"/>
                <w:b w:val="0"/>
                <w:bCs/>
                <w:color w:val="auto"/>
                <w:lang w:val="vi-VN"/>
              </w:rPr>
              <w:t>Tòa án nhân dân</w:t>
            </w:r>
          </w:p>
        </w:tc>
      </w:tr>
      <w:tr w:rsidR="00DD301C" w:rsidRPr="00263A42" w14:paraId="1E95B108" w14:textId="77777777" w:rsidTr="001729FC">
        <w:trPr>
          <w:jc w:val="center"/>
        </w:trPr>
        <w:tc>
          <w:tcPr>
            <w:tcW w:w="1696" w:type="dxa"/>
          </w:tcPr>
          <w:p w14:paraId="1F856041" w14:textId="451FF5D2"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bookmarkStart w:id="25" w:name="_Toc209109579"/>
            <w:bookmarkStart w:id="26" w:name="_Toc209186151"/>
            <w:bookmarkStart w:id="27" w:name="_Toc209248061"/>
            <w:bookmarkStart w:id="28" w:name="_Toc209249518"/>
            <w:r w:rsidRPr="00E01F6F">
              <w:rPr>
                <w:rFonts w:ascii="Times  New Roman" w:hAnsi="Times  New Roman"/>
                <w:b w:val="0"/>
                <w:bCs/>
                <w:color w:val="auto"/>
                <w:lang w:val="vi-VN"/>
              </w:rPr>
              <w:t>VKSND</w:t>
            </w:r>
            <w:bookmarkEnd w:id="25"/>
            <w:bookmarkEnd w:id="26"/>
            <w:bookmarkEnd w:id="27"/>
            <w:bookmarkEnd w:id="28"/>
          </w:p>
        </w:tc>
        <w:tc>
          <w:tcPr>
            <w:tcW w:w="4395" w:type="dxa"/>
          </w:tcPr>
          <w:p w14:paraId="5ACA5116" w14:textId="77777777" w:rsidR="00DD301C" w:rsidRPr="00E01F6F" w:rsidRDefault="00DD301C" w:rsidP="00BF641A">
            <w:pPr>
              <w:pStyle w:val="Heading1"/>
              <w:spacing w:line="288" w:lineRule="auto"/>
              <w:jc w:val="both"/>
              <w:outlineLvl w:val="0"/>
              <w:rPr>
                <w:rFonts w:ascii="Times  New Roman" w:hAnsi="Times  New Roman" w:hint="eastAsia"/>
                <w:b w:val="0"/>
                <w:bCs/>
                <w:color w:val="auto"/>
                <w:lang w:val="vi-VN"/>
              </w:rPr>
            </w:pPr>
            <w:r w:rsidRPr="00E01F6F">
              <w:rPr>
                <w:rFonts w:ascii="Times  New Roman" w:hAnsi="Times  New Roman"/>
                <w:b w:val="0"/>
                <w:bCs/>
                <w:color w:val="auto"/>
                <w:lang w:val="vi-VN"/>
              </w:rPr>
              <w:t>Viện kiểm sát nhân dân</w:t>
            </w:r>
          </w:p>
        </w:tc>
      </w:tr>
      <w:tr w:rsidR="00DD301C" w:rsidRPr="00E01F6F" w14:paraId="7C80C379" w14:textId="77777777" w:rsidTr="001729FC">
        <w:trPr>
          <w:jc w:val="center"/>
        </w:trPr>
        <w:tc>
          <w:tcPr>
            <w:tcW w:w="1696" w:type="dxa"/>
          </w:tcPr>
          <w:p w14:paraId="6FB532EE" w14:textId="42810A94" w:rsidR="00DD301C" w:rsidRPr="00E01F6F" w:rsidRDefault="00DD301C" w:rsidP="00BF641A">
            <w:pPr>
              <w:spacing w:line="288" w:lineRule="auto"/>
              <w:ind w:firstLine="0"/>
              <w:rPr>
                <w:highlight w:val="white"/>
                <w:lang w:val="vi-VN"/>
              </w:rPr>
            </w:pPr>
            <w:r w:rsidRPr="00E01F6F">
              <w:rPr>
                <w:highlight w:val="white"/>
                <w:lang w:val="vi-VN"/>
              </w:rPr>
              <w:t>TNHH</w:t>
            </w:r>
          </w:p>
        </w:tc>
        <w:tc>
          <w:tcPr>
            <w:tcW w:w="4395" w:type="dxa"/>
          </w:tcPr>
          <w:p w14:paraId="156FC90D" w14:textId="77777777" w:rsidR="00DD301C" w:rsidRPr="00E01F6F" w:rsidRDefault="00DD301C" w:rsidP="00BF641A">
            <w:pPr>
              <w:spacing w:line="288" w:lineRule="auto"/>
              <w:ind w:firstLine="0"/>
              <w:rPr>
                <w:highlight w:val="white"/>
                <w:lang w:val="vi-VN"/>
              </w:rPr>
            </w:pPr>
            <w:r w:rsidRPr="00E01F6F">
              <w:rPr>
                <w:highlight w:val="white"/>
                <w:lang w:val="vi-VN"/>
              </w:rPr>
              <w:t>Trách nhiệm hữu hạn</w:t>
            </w:r>
          </w:p>
        </w:tc>
      </w:tr>
      <w:tr w:rsidR="00DD301C" w:rsidRPr="00E01F6F" w14:paraId="7614AD1B" w14:textId="77777777" w:rsidTr="001729FC">
        <w:trPr>
          <w:jc w:val="center"/>
        </w:trPr>
        <w:tc>
          <w:tcPr>
            <w:tcW w:w="1696" w:type="dxa"/>
          </w:tcPr>
          <w:p w14:paraId="72D7EB4B" w14:textId="6B7FAD80" w:rsidR="00DD301C" w:rsidRPr="00E01F6F" w:rsidRDefault="00DD301C" w:rsidP="00BF641A">
            <w:pPr>
              <w:spacing w:line="288" w:lineRule="auto"/>
              <w:ind w:firstLine="0"/>
              <w:rPr>
                <w:highlight w:val="white"/>
                <w:lang w:val="vi-VN"/>
              </w:rPr>
            </w:pPr>
            <w:r w:rsidRPr="00E01F6F">
              <w:rPr>
                <w:highlight w:val="white"/>
                <w:lang w:val="vi-VN"/>
              </w:rPr>
              <w:t>TP</w:t>
            </w:r>
          </w:p>
        </w:tc>
        <w:tc>
          <w:tcPr>
            <w:tcW w:w="4395" w:type="dxa"/>
          </w:tcPr>
          <w:p w14:paraId="606AA3A4" w14:textId="77777777" w:rsidR="00DD301C" w:rsidRPr="00E01F6F" w:rsidRDefault="00DD301C" w:rsidP="00BF641A">
            <w:pPr>
              <w:spacing w:line="288" w:lineRule="auto"/>
              <w:ind w:firstLine="0"/>
              <w:rPr>
                <w:highlight w:val="white"/>
                <w:lang w:val="vi-VN"/>
              </w:rPr>
            </w:pPr>
            <w:r w:rsidRPr="00E01F6F">
              <w:rPr>
                <w:highlight w:val="white"/>
                <w:lang w:val="vi-VN"/>
              </w:rPr>
              <w:t>Thành phố</w:t>
            </w:r>
          </w:p>
        </w:tc>
      </w:tr>
      <w:tr w:rsidR="00DD301C" w:rsidRPr="00E01F6F" w14:paraId="4BD320F4" w14:textId="77777777" w:rsidTr="001729FC">
        <w:trPr>
          <w:jc w:val="center"/>
        </w:trPr>
        <w:tc>
          <w:tcPr>
            <w:tcW w:w="1696" w:type="dxa"/>
          </w:tcPr>
          <w:p w14:paraId="1241DF8B" w14:textId="1C2FEA42" w:rsidR="00DD301C" w:rsidRPr="00E01F6F" w:rsidRDefault="00DD301C" w:rsidP="00BF641A">
            <w:pPr>
              <w:spacing w:line="288" w:lineRule="auto"/>
              <w:ind w:firstLine="0"/>
              <w:rPr>
                <w:highlight w:val="white"/>
                <w:lang w:val="vi-VN"/>
              </w:rPr>
            </w:pPr>
            <w:r w:rsidRPr="00E01F6F">
              <w:rPr>
                <w:highlight w:val="white"/>
                <w:lang w:val="vi-VN"/>
              </w:rPr>
              <w:t>HCM</w:t>
            </w:r>
          </w:p>
        </w:tc>
        <w:tc>
          <w:tcPr>
            <w:tcW w:w="4395" w:type="dxa"/>
          </w:tcPr>
          <w:p w14:paraId="04299F5B" w14:textId="77777777" w:rsidR="00DD301C" w:rsidRPr="00E01F6F" w:rsidRDefault="00DD301C" w:rsidP="00BF641A">
            <w:pPr>
              <w:spacing w:line="288" w:lineRule="auto"/>
              <w:ind w:firstLine="0"/>
              <w:rPr>
                <w:highlight w:val="white"/>
                <w:lang w:val="vi-VN"/>
              </w:rPr>
            </w:pPr>
            <w:r w:rsidRPr="00E01F6F">
              <w:rPr>
                <w:highlight w:val="white"/>
                <w:lang w:val="vi-VN"/>
              </w:rPr>
              <w:t>Hồ Chí Minh</w:t>
            </w:r>
          </w:p>
        </w:tc>
      </w:tr>
    </w:tbl>
    <w:p w14:paraId="7DA401A2" w14:textId="77777777" w:rsidR="00DD301C" w:rsidRDefault="00DD301C" w:rsidP="00BF641A">
      <w:pPr>
        <w:tabs>
          <w:tab w:val="left" w:pos="851"/>
        </w:tabs>
        <w:spacing w:line="288" w:lineRule="auto"/>
        <w:ind w:firstLine="0"/>
        <w:rPr>
          <w:rFonts w:ascii="Times  New Roman" w:hAnsi="Times  New Roman"/>
          <w:b/>
          <w:lang w:val="vi-VN"/>
        </w:rPr>
      </w:pPr>
    </w:p>
    <w:p w14:paraId="60420600" w14:textId="3A354A9E" w:rsidR="00392866" w:rsidRDefault="00392866" w:rsidP="00BF641A">
      <w:pPr>
        <w:spacing w:line="288" w:lineRule="auto"/>
        <w:ind w:firstLine="0"/>
        <w:rPr>
          <w:rFonts w:eastAsiaTheme="majorEastAsia"/>
          <w:b/>
          <w:highlight w:val="white"/>
          <w:lang w:val="vi-VN"/>
        </w:rPr>
      </w:pPr>
      <w:r>
        <w:rPr>
          <w:highlight w:val="white"/>
          <w:lang w:val="vi-VN"/>
        </w:rPr>
        <w:br w:type="page"/>
      </w:r>
    </w:p>
    <w:p w14:paraId="03C1068F" w14:textId="77777777" w:rsidR="00FA5DBF" w:rsidRPr="00142AFC" w:rsidRDefault="00FA5DBF" w:rsidP="00BF641A">
      <w:pPr>
        <w:pStyle w:val="Heading1"/>
        <w:tabs>
          <w:tab w:val="left" w:pos="851"/>
        </w:tabs>
        <w:spacing w:line="288" w:lineRule="auto"/>
        <w:ind w:firstLine="567"/>
        <w:jc w:val="both"/>
        <w:rPr>
          <w:rFonts w:cs="Times New Roman"/>
          <w:color w:val="auto"/>
          <w:szCs w:val="28"/>
          <w:highlight w:val="white"/>
          <w:lang w:val="vi-VN"/>
        </w:rPr>
        <w:sectPr w:rsidR="00FA5DBF" w:rsidRPr="00142AFC" w:rsidSect="00142AFC">
          <w:footerReference w:type="default" r:id="rId10"/>
          <w:footerReference w:type="first" r:id="rId11"/>
          <w:pgSz w:w="11900" w:h="16840" w:code="9"/>
          <w:pgMar w:top="1418" w:right="1134" w:bottom="1418" w:left="1701" w:header="851" w:footer="6"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titlePg/>
          <w:docGrid w:linePitch="381"/>
        </w:sectPr>
      </w:pPr>
    </w:p>
    <w:p w14:paraId="5FED1D0B" w14:textId="77777777" w:rsidR="00A67B0B" w:rsidRPr="00142AFC" w:rsidRDefault="000C04EE" w:rsidP="00BF641A">
      <w:pPr>
        <w:pStyle w:val="1b"/>
        <w:rPr>
          <w:highlight w:val="white"/>
        </w:rPr>
      </w:pPr>
      <w:bookmarkStart w:id="29" w:name="_Toc205223059"/>
      <w:bookmarkStart w:id="30" w:name="_Toc205296267"/>
      <w:bookmarkStart w:id="31" w:name="_Toc209109580"/>
      <w:bookmarkStart w:id="32" w:name="_Toc209273886"/>
      <w:bookmarkStart w:id="33" w:name="_Toc210735406"/>
      <w:bookmarkStart w:id="34" w:name="_Toc210749382"/>
      <w:r w:rsidRPr="00142AFC">
        <w:rPr>
          <w:highlight w:val="white"/>
        </w:rPr>
        <w:lastRenderedPageBreak/>
        <w:t>MỞ ĐẦU</w:t>
      </w:r>
      <w:bookmarkEnd w:id="29"/>
      <w:bookmarkEnd w:id="30"/>
      <w:bookmarkEnd w:id="31"/>
      <w:bookmarkEnd w:id="32"/>
      <w:bookmarkEnd w:id="33"/>
      <w:bookmarkEnd w:id="34"/>
    </w:p>
    <w:p w14:paraId="2680102E" w14:textId="77777777" w:rsidR="003F71F1" w:rsidRPr="00142AFC" w:rsidRDefault="003F71F1" w:rsidP="00BF641A">
      <w:pPr>
        <w:pStyle w:val="Heading2"/>
        <w:tabs>
          <w:tab w:val="left" w:pos="851"/>
        </w:tabs>
        <w:spacing w:line="288" w:lineRule="auto"/>
        <w:ind w:firstLine="567"/>
        <w:rPr>
          <w:rFonts w:cs="Times New Roman"/>
          <w:color w:val="auto"/>
          <w:szCs w:val="28"/>
          <w:highlight w:val="white"/>
          <w:lang w:val="vi-VN"/>
        </w:rPr>
      </w:pPr>
      <w:bookmarkStart w:id="35" w:name="_Toc205223060"/>
    </w:p>
    <w:p w14:paraId="19F97EBE" w14:textId="4583F5F5" w:rsidR="00A67B0B" w:rsidRPr="00142AFC" w:rsidRDefault="000C04EE" w:rsidP="00BF641A">
      <w:pPr>
        <w:pStyle w:val="2b"/>
        <w:rPr>
          <w:highlight w:val="white"/>
        </w:rPr>
      </w:pPr>
      <w:bookmarkStart w:id="36" w:name="_Toc205296268"/>
      <w:bookmarkStart w:id="37" w:name="_Toc209109581"/>
      <w:bookmarkStart w:id="38" w:name="_Toc209273887"/>
      <w:bookmarkStart w:id="39" w:name="_Toc210735407"/>
      <w:bookmarkStart w:id="40" w:name="_Toc210749383"/>
      <w:r w:rsidRPr="00142AFC">
        <w:rPr>
          <w:highlight w:val="white"/>
        </w:rPr>
        <w:t>1. Lý do chọn đề tài</w:t>
      </w:r>
      <w:bookmarkEnd w:id="35"/>
      <w:bookmarkEnd w:id="36"/>
      <w:bookmarkEnd w:id="37"/>
      <w:bookmarkEnd w:id="38"/>
      <w:bookmarkEnd w:id="39"/>
      <w:bookmarkEnd w:id="40"/>
    </w:p>
    <w:p w14:paraId="112029AA" w14:textId="753AA909" w:rsidR="00263A42" w:rsidRPr="000A01CA" w:rsidRDefault="00263A42" w:rsidP="00BF641A">
      <w:pPr>
        <w:pStyle w:val="2a"/>
        <w:spacing w:line="288" w:lineRule="auto"/>
        <w:rPr>
          <w:rFonts w:ascii="Times  New Roman" w:hAnsi="Times  New Roman" w:hint="eastAsia"/>
          <w:b w:val="0"/>
          <w:bCs/>
        </w:rPr>
      </w:pPr>
      <w:bookmarkStart w:id="41" w:name="_Toc210730520"/>
      <w:bookmarkStart w:id="42" w:name="_Toc205223061"/>
      <w:bookmarkStart w:id="43" w:name="_Toc205296269"/>
      <w:bookmarkStart w:id="44" w:name="_Toc209109582"/>
      <w:bookmarkStart w:id="45" w:name="_Toc209273888"/>
      <w:r w:rsidRPr="000A01CA">
        <w:rPr>
          <w:rFonts w:ascii="Times  New Roman" w:hAnsi="Times  New Roman"/>
          <w:b w:val="0"/>
          <w:bCs/>
        </w:rPr>
        <w:t>Trong bối cảnh nền kinh tế Việt Nam đang hội nhập ngày càng sâu rộng với khu vực và thế giới, hoạt động thương mại phát triển mạnh mẽ cả về quy mô lẫn hình thức. Cùng với đó, hợp đồng thương mại trở thành công cụ pháp lý trung tâm, điều chỉnh các quan hệ kinh doanh, góp phần bảo đảm sự an toàn pháp lý và ổn định cho các chủ thể tham gia thị trường.</w:t>
      </w:r>
      <w:bookmarkEnd w:id="41"/>
    </w:p>
    <w:p w14:paraId="19EB21EF" w14:textId="6673ADE9" w:rsidR="00263A42" w:rsidRPr="000A01CA" w:rsidRDefault="00263A42" w:rsidP="00BF641A">
      <w:pPr>
        <w:pStyle w:val="2a"/>
        <w:spacing w:line="288" w:lineRule="auto"/>
        <w:rPr>
          <w:rFonts w:ascii="Times  New Roman" w:hAnsi="Times  New Roman" w:hint="eastAsia"/>
          <w:b w:val="0"/>
          <w:bCs/>
        </w:rPr>
      </w:pPr>
      <w:bookmarkStart w:id="46" w:name="_Toc210730521"/>
      <w:r w:rsidRPr="000A01CA">
        <w:rPr>
          <w:rFonts w:ascii="Times  New Roman" w:hAnsi="Times  New Roman"/>
          <w:b w:val="0"/>
          <w:bCs/>
        </w:rPr>
        <w:t>Tuy nhiên, cùng với sự phát triển không ngừng của nền kinh tế thị trường, các tranh chấp phát sinh từ hợp đồng thương mại vô hiệu ngày càng xuất hiện nhiều, với tính chất phức tạp và giá trị tranh chấp lớn. Việc tuyên bố hợp đồng vô hiệu không chỉ ảnh hưởng đến quyền và lợi ích hợp pháp của các bên, mà còn tác động đến uy tín của doanh nghiệp, trật tự kinh tế và niềm tin vào hệ thống tư pháp.</w:t>
      </w:r>
      <w:bookmarkEnd w:id="46"/>
    </w:p>
    <w:p w14:paraId="6C818E5F" w14:textId="7EE3B65B" w:rsidR="00263A42" w:rsidRDefault="00263A42" w:rsidP="00BF641A">
      <w:pPr>
        <w:pStyle w:val="2a"/>
        <w:spacing w:line="288" w:lineRule="auto"/>
        <w:rPr>
          <w:rFonts w:ascii="Times  New Roman" w:hAnsi="Times  New Roman" w:hint="eastAsia"/>
          <w:b w:val="0"/>
          <w:bCs/>
          <w:lang w:val="en-US"/>
        </w:rPr>
      </w:pPr>
      <w:bookmarkStart w:id="47" w:name="_Toc210730522"/>
      <w:r w:rsidRPr="000A01CA">
        <w:rPr>
          <w:rFonts w:ascii="Times  New Roman" w:hAnsi="Times  New Roman"/>
          <w:b w:val="0"/>
          <w:bCs/>
        </w:rPr>
        <w:t>Hiện nay, các quy định của pháp luật về hợp đồng ở Việt Nam vẫn phân tán và thiếu tính thống nhất, được quy định rải rác trong nhiều văn bản như Bộ luật Dân sự 2015, Luật Thương mại 2005 và các văn bản hướng dẫn thi hành. Mặc dù Bộ luật Dân sự được coi là luật chung, điều chỉnh mọi loại hợp đồng, nhưng giữa quy định của luật chung và luật chuyên ngành vẫn tồn tại sự giao thoa, chồng chéo và khoảng trống pháp lý. Điều này dẫn đến nhiều cách hiểu, cách áp dụng khác nhau trong thực tiễn, đặc biệt là khi xác định căn cứ vô hiệu, hậu quả pháp lý của hợp đồng hoặc thời hiệu yêu cầu tuyên bố vô hiệu.</w:t>
      </w:r>
      <w:bookmarkEnd w:id="47"/>
    </w:p>
    <w:p w14:paraId="0D5CE6A3" w14:textId="70A51315" w:rsidR="00263A42" w:rsidRPr="00263A42" w:rsidRDefault="00263A42" w:rsidP="00BF641A">
      <w:pPr>
        <w:pStyle w:val="2a"/>
        <w:spacing w:line="288" w:lineRule="auto"/>
        <w:rPr>
          <w:rFonts w:ascii="Times  New Roman" w:hAnsi="Times  New Roman" w:hint="eastAsia"/>
          <w:b w:val="0"/>
          <w:bCs/>
          <w:lang w:val="en-US"/>
        </w:rPr>
      </w:pPr>
      <w:bookmarkStart w:id="48" w:name="_Toc210730525"/>
      <w:r w:rsidRPr="000A01CA">
        <w:rPr>
          <w:rFonts w:ascii="Times  New Roman" w:hAnsi="Times  New Roman"/>
          <w:b w:val="0"/>
          <w:bCs/>
        </w:rPr>
        <w:t>Xuất phát từ yêu cầu đó, tác giả lựa chọn đề tài “Pháp luật về giải quyết tranh chấp đối với hợp đồng thương mại vô hiệu – qua thực tiễn tại Tòa án nhân dân Quận 10, Thành phố Hồ Chí Minh” làm luận văn thạc sĩ. Nghiên cứu này hướng đến việc làm sáng tỏ cơ sở lý luận, nhận diện rõ những bất cập, vướng mắc trong thực tiễn áp dụng, từ đó đề xuất các giải pháp hoàn thiện pháp luật và nâng cao hiệu quả xét xử. Qua đó, luận văn mong muốn góp phần củng cố niềm tin của doanh nghiệp vào hệ thống tư pháp, bảo đảm công bằng trong hoạt động thương mại và thúc đẩy sự phát triển bền vững của nền kinh tế.</w:t>
      </w:r>
      <w:bookmarkEnd w:id="48"/>
    </w:p>
    <w:p w14:paraId="6A44FF28" w14:textId="77777777" w:rsidR="00A67B0B" w:rsidRPr="00142AFC" w:rsidRDefault="000C04EE" w:rsidP="00BF641A">
      <w:pPr>
        <w:pStyle w:val="2b"/>
        <w:rPr>
          <w:highlight w:val="white"/>
        </w:rPr>
      </w:pPr>
      <w:bookmarkStart w:id="49" w:name="_Toc210735408"/>
      <w:bookmarkStart w:id="50" w:name="_Toc210749384"/>
      <w:r w:rsidRPr="00142AFC">
        <w:rPr>
          <w:highlight w:val="white"/>
        </w:rPr>
        <w:t>2. Tình hình nghiên cứu đề tài</w:t>
      </w:r>
      <w:bookmarkEnd w:id="42"/>
      <w:bookmarkEnd w:id="43"/>
      <w:bookmarkEnd w:id="44"/>
      <w:bookmarkEnd w:id="45"/>
      <w:bookmarkEnd w:id="49"/>
      <w:bookmarkEnd w:id="50"/>
    </w:p>
    <w:p w14:paraId="73FD8722" w14:textId="77777777" w:rsidR="008F2DC3" w:rsidRPr="00142AFC" w:rsidRDefault="008F2DC3" w:rsidP="00BF641A">
      <w:pPr>
        <w:tabs>
          <w:tab w:val="left" w:pos="851"/>
        </w:tabs>
        <w:spacing w:line="288" w:lineRule="auto"/>
        <w:ind w:firstLine="567"/>
        <w:rPr>
          <w:spacing w:val="-2"/>
          <w:highlight w:val="white"/>
          <w:lang w:val="vi-VN"/>
        </w:rPr>
      </w:pPr>
      <w:r w:rsidRPr="00142AFC">
        <w:rPr>
          <w:spacing w:val="-2"/>
          <w:highlight w:val="white"/>
          <w:lang w:val="vi-VN"/>
        </w:rPr>
        <w:t>Nghiên cứu, đánh giả về hợp đồng thương mại vô hiệu là một vấn đề được đề cập, phân tích nhiều trong các công trình nghiên cứu, được nhiều các nhà khoa học pháp lý quan tâm trong các thời kỳ, dưới các góc độ khác nhau. Hợp đồng thương mại bản chất là hợp đồng dân sự được quy định tại Bộ luật Dân sự. Đã có nhiều công trình nghiên cứu khoa học về hợp đồng thương mại vô hiệu như:</w:t>
      </w:r>
    </w:p>
    <w:p w14:paraId="603608E1" w14:textId="77777777" w:rsidR="00E74841" w:rsidRPr="00142AFC" w:rsidRDefault="00F66763" w:rsidP="00BF641A">
      <w:pPr>
        <w:tabs>
          <w:tab w:val="left" w:pos="851"/>
          <w:tab w:val="left" w:pos="993"/>
        </w:tabs>
        <w:spacing w:line="288" w:lineRule="auto"/>
        <w:ind w:firstLine="567"/>
        <w:rPr>
          <w:spacing w:val="-4"/>
          <w:lang w:val="vi-VN"/>
        </w:rPr>
      </w:pPr>
      <w:r w:rsidRPr="00142AFC">
        <w:rPr>
          <w:lang w:val="vi-VN"/>
        </w:rPr>
        <w:t xml:space="preserve">* </w:t>
      </w:r>
      <w:r w:rsidR="00E74841" w:rsidRPr="00142AFC">
        <w:rPr>
          <w:i/>
          <w:shd w:val="clear" w:color="auto" w:fill="FFFFFF"/>
          <w:lang w:val="vi-VN"/>
        </w:rPr>
        <w:t>Thứ nhất,</w:t>
      </w:r>
      <w:r w:rsidR="00E74841" w:rsidRPr="00142AFC">
        <w:rPr>
          <w:shd w:val="clear" w:color="auto" w:fill="FFFFFF"/>
          <w:lang w:val="vi-VN"/>
        </w:rPr>
        <w:t xml:space="preserve"> về l</w:t>
      </w:r>
      <w:r w:rsidR="00E74841" w:rsidRPr="00142AFC">
        <w:rPr>
          <w:spacing w:val="-4"/>
          <w:lang w:val="vi-VN"/>
        </w:rPr>
        <w:t>uận văn, luận án:</w:t>
      </w:r>
    </w:p>
    <w:p w14:paraId="13FF7E60" w14:textId="590F0B63" w:rsidR="00BC2B88" w:rsidRPr="00142AFC" w:rsidRDefault="00682FAC" w:rsidP="00BF641A">
      <w:pPr>
        <w:tabs>
          <w:tab w:val="left" w:pos="851"/>
          <w:tab w:val="left" w:pos="993"/>
        </w:tabs>
        <w:spacing w:line="288" w:lineRule="auto"/>
        <w:ind w:firstLine="567"/>
        <w:rPr>
          <w:spacing w:val="-4"/>
          <w:lang w:val="vi-VN"/>
        </w:rPr>
      </w:pPr>
      <w:r w:rsidRPr="00142AFC">
        <w:rPr>
          <w:spacing w:val="-4"/>
          <w:lang w:val="vi-VN"/>
        </w:rPr>
        <w:lastRenderedPageBreak/>
        <w:t>Nguyễn Phan Quỳnh Như (2022), “Pháp luật về hợp đồng thương mại vô hiệu do không tuân thủ quy định về hình thức”, Luận văn thạc sĩ Luật học, trường Đại học Luật Huế.</w:t>
      </w:r>
    </w:p>
    <w:p w14:paraId="4B9FEC29" w14:textId="743643F9" w:rsidR="00BC2B88" w:rsidRPr="00142AFC" w:rsidRDefault="00BC2B88" w:rsidP="00BF641A">
      <w:pPr>
        <w:tabs>
          <w:tab w:val="left" w:pos="851"/>
          <w:tab w:val="left" w:pos="993"/>
        </w:tabs>
        <w:spacing w:line="288" w:lineRule="auto"/>
        <w:ind w:firstLine="567"/>
        <w:rPr>
          <w:shd w:val="clear" w:color="auto" w:fill="FFFFFF"/>
          <w:lang w:val="vi-VN"/>
        </w:rPr>
      </w:pPr>
      <w:r w:rsidRPr="00142AFC">
        <w:rPr>
          <w:shd w:val="clear" w:color="auto" w:fill="FFFFFF"/>
          <w:lang w:val="vi-VN"/>
        </w:rPr>
        <w:t>Nguyễn Thị Như Trang (2020) "Pháp luật về hợp đồng thương mại vô hiệu ở Việt Nam", Luận văn thạc sĩ Luật học, Đại học Luật Huế</w:t>
      </w:r>
    </w:p>
    <w:p w14:paraId="5133BF14" w14:textId="77777777" w:rsidR="00BC2B88" w:rsidRPr="00142AFC" w:rsidRDefault="00BC2B88" w:rsidP="00BF641A">
      <w:pPr>
        <w:tabs>
          <w:tab w:val="left" w:pos="851"/>
          <w:tab w:val="left" w:pos="993"/>
        </w:tabs>
        <w:spacing w:line="288" w:lineRule="auto"/>
        <w:ind w:firstLine="567"/>
        <w:rPr>
          <w:shd w:val="clear" w:color="auto" w:fill="FFFFFF"/>
          <w:lang w:val="vi-VN"/>
        </w:rPr>
      </w:pPr>
      <w:r w:rsidRPr="00142AFC">
        <w:rPr>
          <w:shd w:val="clear" w:color="auto" w:fill="FFFFFF"/>
          <w:lang w:val="vi-VN"/>
        </w:rPr>
        <w:t>Bùi Thị Như Quỳnh (2020) "Pháp luật về hợp đồng thương mại vô hiệu ở</w:t>
      </w:r>
    </w:p>
    <w:p w14:paraId="49364878" w14:textId="3134B852" w:rsidR="00BC2B88" w:rsidRPr="00142AFC" w:rsidRDefault="00BC2B88" w:rsidP="00BF641A">
      <w:pPr>
        <w:tabs>
          <w:tab w:val="left" w:pos="851"/>
          <w:tab w:val="left" w:pos="993"/>
        </w:tabs>
        <w:spacing w:line="288" w:lineRule="auto"/>
        <w:ind w:firstLine="567"/>
        <w:rPr>
          <w:shd w:val="clear" w:color="auto" w:fill="FFFFFF"/>
          <w:lang w:val="vi-VN"/>
        </w:rPr>
      </w:pPr>
      <w:r w:rsidRPr="00142AFC">
        <w:rPr>
          <w:shd w:val="clear" w:color="auto" w:fill="FFFFFF"/>
          <w:lang w:val="vi-VN"/>
        </w:rPr>
        <w:t>Việt Nam - Thực trạng và giải pháp hoàn thiện", Luận văn thạc sĩ Luật học, Đại học Luật Hà Nội.</w:t>
      </w:r>
    </w:p>
    <w:p w14:paraId="30DAF09A" w14:textId="4E8FF615" w:rsidR="00935762" w:rsidRPr="00142AFC" w:rsidRDefault="00935762" w:rsidP="00BF641A">
      <w:pPr>
        <w:tabs>
          <w:tab w:val="left" w:pos="851"/>
          <w:tab w:val="left" w:pos="993"/>
        </w:tabs>
        <w:spacing w:line="288" w:lineRule="auto"/>
        <w:ind w:firstLine="567"/>
        <w:rPr>
          <w:shd w:val="clear" w:color="auto" w:fill="FFFFFF"/>
          <w:lang w:val="vi-VN"/>
        </w:rPr>
      </w:pPr>
      <w:r w:rsidRPr="00142AFC">
        <w:rPr>
          <w:shd w:val="clear" w:color="auto" w:fill="FFFFFF"/>
          <w:lang w:val="vi-VN"/>
        </w:rPr>
        <w:t xml:space="preserve">Đinh Thị Phương Dung (2020), “Giải quyết tranh chấp hợp đồng thương mại theo thủ tục xét xử sơ thẩm tại Tòa án nhân dân và thực tiễn tại Tòa án nhân dân tỉnh Nam Định” </w:t>
      </w:r>
      <w:r w:rsidRPr="00142AFC">
        <w:rPr>
          <w:lang w:val="vi-VN"/>
        </w:rPr>
        <w:t>Luận văn thạc sĩ Luật học, trường Đại học Luật Hà Nội.</w:t>
      </w:r>
    </w:p>
    <w:p w14:paraId="4286F424" w14:textId="03E06ABC" w:rsidR="00682FAC" w:rsidRPr="00142AFC" w:rsidRDefault="00682FAC" w:rsidP="00BF641A">
      <w:pPr>
        <w:tabs>
          <w:tab w:val="left" w:pos="851"/>
        </w:tabs>
        <w:spacing w:line="288" w:lineRule="auto"/>
        <w:ind w:firstLine="567"/>
        <w:rPr>
          <w:lang w:val="vi-VN"/>
        </w:rPr>
      </w:pPr>
      <w:r w:rsidRPr="00142AFC">
        <w:rPr>
          <w:lang w:val="vi-VN"/>
        </w:rPr>
        <w:t>Vongphan Ienpanya (2019), "Xử lý hợp đồng thương mại vô hiệu theo pháp luật Lào và Việt Nam dưới góc độ so sánh", Luận văn thạc sĩ Luật học, trường Đại học Luật Hà Nội.</w:t>
      </w:r>
    </w:p>
    <w:p w14:paraId="4EAB0DB5" w14:textId="652CF7B8" w:rsidR="007174EF" w:rsidRPr="00142AFC" w:rsidRDefault="007174EF" w:rsidP="00BF641A">
      <w:pPr>
        <w:tabs>
          <w:tab w:val="left" w:pos="851"/>
        </w:tabs>
        <w:spacing w:line="288" w:lineRule="auto"/>
        <w:ind w:firstLine="567"/>
        <w:rPr>
          <w:lang w:val="vi-VN"/>
        </w:rPr>
      </w:pPr>
      <w:r w:rsidRPr="00263A42">
        <w:rPr>
          <w:lang w:val="vi-VN"/>
        </w:rPr>
        <w:t xml:space="preserve">Lê Xuân Vĩ (2019), “ </w:t>
      </w:r>
      <w:hyperlink r:id="rId12" w:history="1">
        <w:r w:rsidRPr="00263A42">
          <w:rPr>
            <w:rStyle w:val="Hyperlink"/>
            <w:rFonts w:eastAsiaTheme="majorEastAsia"/>
            <w:color w:val="auto"/>
            <w:u w:val="none"/>
            <w:shd w:val="clear" w:color="auto" w:fill="FFFFFF"/>
            <w:lang w:val="vi-VN"/>
          </w:rPr>
          <w:t>Giải quyết tranh chấp hợp đồng thương mại từ thực tiễn xét xử sơ thẩm của tòa án nhân dân cấp huyện tại Quảng Nam</w:t>
        </w:r>
      </w:hyperlink>
      <w:r w:rsidRPr="00263A42">
        <w:rPr>
          <w:lang w:val="vi-VN"/>
        </w:rPr>
        <w:t xml:space="preserve">”, </w:t>
      </w:r>
      <w:r w:rsidRPr="00142AFC">
        <w:rPr>
          <w:lang w:val="vi-VN"/>
        </w:rPr>
        <w:t>Luận văn thạc sĩ Luật học</w:t>
      </w:r>
      <w:r w:rsidRPr="00263A42">
        <w:rPr>
          <w:lang w:val="vi-VN"/>
        </w:rPr>
        <w:t>, Viện Hàn Lâm Khoa Học Xã Hội Việt Nam - Học Viện Khoa Học Xã Hội</w:t>
      </w:r>
    </w:p>
    <w:p w14:paraId="4E50ED08" w14:textId="536B5F60" w:rsidR="00682FAC" w:rsidRPr="00142AFC" w:rsidRDefault="00682FAC" w:rsidP="00BF641A">
      <w:pPr>
        <w:tabs>
          <w:tab w:val="left" w:pos="851"/>
        </w:tabs>
        <w:spacing w:line="288" w:lineRule="auto"/>
        <w:ind w:firstLine="567"/>
        <w:rPr>
          <w:lang w:val="vi-VN"/>
        </w:rPr>
      </w:pPr>
      <w:r w:rsidRPr="00142AFC">
        <w:rPr>
          <w:lang w:val="vi-VN"/>
        </w:rPr>
        <w:t>Trần Thị Hồng Vân (2018), "Giao dịch dân sự vi phạm quy định về hình thức và thực tiễn tại tỉnh Sơn La", Luận văn thạc sĩ Luật học, trường Đại học Luật Hà Nội.</w:t>
      </w:r>
    </w:p>
    <w:p w14:paraId="755BB05D" w14:textId="77777777" w:rsidR="00885424" w:rsidRPr="00142AFC" w:rsidRDefault="00885424" w:rsidP="00BF641A">
      <w:pPr>
        <w:tabs>
          <w:tab w:val="left" w:pos="851"/>
        </w:tabs>
        <w:spacing w:line="288" w:lineRule="auto"/>
        <w:ind w:firstLine="567"/>
        <w:rPr>
          <w:lang w:val="vi-VN"/>
        </w:rPr>
      </w:pPr>
      <w:r w:rsidRPr="00142AFC">
        <w:rPr>
          <w:lang w:val="vi-VN"/>
        </w:rPr>
        <w:t>Và nhiều công trình nghiên cứu khác có liên quan đến lĩnh vực này</w:t>
      </w:r>
      <w:r w:rsidR="000A223E" w:rsidRPr="00142AFC">
        <w:rPr>
          <w:lang w:val="vi-VN"/>
        </w:rPr>
        <w:t>.</w:t>
      </w:r>
    </w:p>
    <w:p w14:paraId="0E565AD1" w14:textId="77777777" w:rsidR="00F66763" w:rsidRPr="00142AFC" w:rsidRDefault="00F66763" w:rsidP="00BF641A">
      <w:pPr>
        <w:tabs>
          <w:tab w:val="left" w:pos="851"/>
        </w:tabs>
        <w:spacing w:line="288" w:lineRule="auto"/>
        <w:ind w:firstLine="567"/>
        <w:rPr>
          <w:bCs/>
          <w:iCs/>
          <w:lang w:val="vi-VN"/>
        </w:rPr>
      </w:pPr>
      <w:r w:rsidRPr="00142AFC">
        <w:rPr>
          <w:lang w:val="vi-VN"/>
        </w:rPr>
        <w:t xml:space="preserve">* </w:t>
      </w:r>
      <w:r w:rsidR="008F2DC3" w:rsidRPr="00142AFC">
        <w:rPr>
          <w:bCs/>
          <w:i/>
          <w:iCs/>
          <w:lang w:val="vi-VN"/>
        </w:rPr>
        <w:t xml:space="preserve">Thứ hai, </w:t>
      </w:r>
      <w:r w:rsidR="00ED1D9E" w:rsidRPr="00142AFC">
        <w:rPr>
          <w:bCs/>
          <w:iCs/>
          <w:lang w:val="vi-VN"/>
        </w:rPr>
        <w:t>sách</w:t>
      </w:r>
      <w:r w:rsidR="008F2DC3" w:rsidRPr="00142AFC">
        <w:rPr>
          <w:bCs/>
          <w:iCs/>
          <w:lang w:val="vi-VN"/>
        </w:rPr>
        <w:t>, tạp chí:</w:t>
      </w:r>
    </w:p>
    <w:p w14:paraId="6FA593B1" w14:textId="5936BEBD" w:rsidR="00263A42" w:rsidRDefault="00263A42" w:rsidP="00BF641A">
      <w:pPr>
        <w:spacing w:line="288" w:lineRule="auto"/>
        <w:ind w:firstLine="567"/>
        <w:rPr>
          <w:bCs/>
        </w:rPr>
      </w:pPr>
      <w:r w:rsidRPr="00263A42">
        <w:rPr>
          <w:bCs/>
          <w:lang w:val="vi-VN"/>
        </w:rPr>
        <w:t>– Ngô Việt Bắc và Huỳnh Thị Hồng Nguyệt (2020) trong bài viết “Giải quyết tranh chấp thương mại liên quan đến hợp đồng”, Tạp chí Luật sư Việt Nam, số 7, tr. 9–14,</w:t>
      </w:r>
    </w:p>
    <w:p w14:paraId="2E72356C" w14:textId="244042D6" w:rsidR="001C4A18" w:rsidRPr="00263A42" w:rsidRDefault="001C4A18" w:rsidP="00BF641A">
      <w:pPr>
        <w:spacing w:line="288" w:lineRule="auto"/>
        <w:ind w:firstLine="567"/>
        <w:rPr>
          <w:lang w:val="vi-VN"/>
        </w:rPr>
      </w:pPr>
      <w:r w:rsidRPr="00263A42">
        <w:rPr>
          <w:lang w:val="vi-VN"/>
        </w:rPr>
        <w:t xml:space="preserve">– Nguyễn Văn Cường, Nguyễn Minh Hằng (2011), Giao dịch về quyền sử dụng đất vô hiệu – Pháp luật và </w:t>
      </w:r>
      <w:r w:rsidR="00487B98" w:rsidRPr="00263A42">
        <w:rPr>
          <w:lang w:val="vi-VN"/>
        </w:rPr>
        <w:t>thực trạng</w:t>
      </w:r>
      <w:r w:rsidRPr="00263A42">
        <w:rPr>
          <w:lang w:val="vi-VN"/>
        </w:rPr>
        <w:t xml:space="preserve"> xét xử, Nxb. Thông tin và Truyền thông.</w:t>
      </w:r>
    </w:p>
    <w:p w14:paraId="16FDF53E" w14:textId="2E4059B7" w:rsidR="00270DD0" w:rsidRPr="00263A42" w:rsidRDefault="00ED1D9E" w:rsidP="00BF641A">
      <w:pPr>
        <w:spacing w:line="288" w:lineRule="auto"/>
        <w:ind w:firstLine="567"/>
        <w:rPr>
          <w:lang w:val="vi-VN"/>
        </w:rPr>
      </w:pPr>
      <w:r w:rsidRPr="00263A42">
        <w:rPr>
          <w:lang w:val="vi-VN"/>
        </w:rPr>
        <w:t xml:space="preserve">– </w:t>
      </w:r>
      <w:r w:rsidR="00263A42" w:rsidRPr="00263A42">
        <w:rPr>
          <w:lang w:val="vi-VN"/>
        </w:rPr>
        <w:t xml:space="preserve">– Đinh Thị Phương Dung (2020), “Một số vướng mắc khi giải quyết tranh chấp hợp đồng thương mại tại Tòa án và giải pháp hoàn thiện pháp luật về vấn đề này”, Tạp chí Nghề Luật, số 9 (2020), tr. 36–41.                                                       </w:t>
      </w:r>
      <w:r w:rsidRPr="00263A42">
        <w:rPr>
          <w:lang w:val="vi-VN"/>
        </w:rPr>
        <w:t>.</w:t>
      </w:r>
    </w:p>
    <w:p w14:paraId="27B60632" w14:textId="723FA315" w:rsidR="00A67B0B" w:rsidRPr="00142AFC" w:rsidRDefault="000C04EE" w:rsidP="00BF641A">
      <w:pPr>
        <w:pStyle w:val="2b"/>
        <w:rPr>
          <w:highlight w:val="white"/>
        </w:rPr>
      </w:pPr>
      <w:bookmarkStart w:id="51" w:name="_Toc205223062"/>
      <w:bookmarkStart w:id="52" w:name="_Toc205296270"/>
      <w:bookmarkStart w:id="53" w:name="_Toc209109583"/>
      <w:bookmarkStart w:id="54" w:name="_Toc209273889"/>
      <w:bookmarkStart w:id="55" w:name="_Toc210735409"/>
      <w:bookmarkStart w:id="56" w:name="_Toc210749385"/>
      <w:r w:rsidRPr="00142AFC">
        <w:rPr>
          <w:highlight w:val="white"/>
        </w:rPr>
        <w:t xml:space="preserve">3. </w:t>
      </w:r>
      <w:r w:rsidR="00DE6859" w:rsidRPr="00142AFC">
        <w:rPr>
          <w:highlight w:val="white"/>
        </w:rPr>
        <w:t xml:space="preserve">Mục đích nghiên cứu, </w:t>
      </w:r>
      <w:r w:rsidR="00EE1122" w:rsidRPr="00142AFC">
        <w:rPr>
          <w:highlight w:val="white"/>
        </w:rPr>
        <w:t xml:space="preserve">nhiệm vụ nghiên cứu, </w:t>
      </w:r>
      <w:r w:rsidR="00DE6859" w:rsidRPr="00142AFC">
        <w:rPr>
          <w:highlight w:val="white"/>
        </w:rPr>
        <w:t>đ</w:t>
      </w:r>
      <w:r w:rsidRPr="00142AFC">
        <w:rPr>
          <w:highlight w:val="white"/>
        </w:rPr>
        <w:t>ối tượng nghiên cứu, phạm vi nghiên cứu</w:t>
      </w:r>
      <w:bookmarkEnd w:id="51"/>
      <w:bookmarkEnd w:id="52"/>
      <w:bookmarkEnd w:id="53"/>
      <w:bookmarkEnd w:id="54"/>
      <w:bookmarkEnd w:id="55"/>
      <w:bookmarkEnd w:id="56"/>
    </w:p>
    <w:p w14:paraId="3BDF2A37" w14:textId="389E812C" w:rsidR="00DE6859" w:rsidRPr="00263A42" w:rsidRDefault="00DE6859" w:rsidP="00BF641A">
      <w:pPr>
        <w:spacing w:line="288" w:lineRule="auto"/>
        <w:ind w:firstLine="567"/>
        <w:rPr>
          <w:b/>
          <w:i/>
          <w:highlight w:val="white"/>
          <w:lang w:val="vi-VN"/>
        </w:rPr>
      </w:pPr>
      <w:bookmarkStart w:id="57" w:name="_Toc209109584"/>
      <w:bookmarkStart w:id="58" w:name="_Toc209273890"/>
      <w:r w:rsidRPr="00263A42">
        <w:rPr>
          <w:b/>
          <w:i/>
          <w:highlight w:val="white"/>
          <w:lang w:val="vi-VN"/>
        </w:rPr>
        <w:t>3.1. Mục đích nghiên cứu</w:t>
      </w:r>
      <w:bookmarkEnd w:id="57"/>
      <w:bookmarkEnd w:id="58"/>
    </w:p>
    <w:p w14:paraId="11D05055" w14:textId="77777777" w:rsidR="00263A42" w:rsidRDefault="00263A42" w:rsidP="00BF641A">
      <w:pPr>
        <w:tabs>
          <w:tab w:val="left" w:pos="851"/>
        </w:tabs>
        <w:spacing w:line="288" w:lineRule="auto"/>
        <w:ind w:firstLine="567"/>
        <w:rPr>
          <w:rFonts w:ascii="Times  New Roman" w:hAnsi="Times  New Roman"/>
          <w:bCs/>
          <w:lang w:val="vi-VN"/>
        </w:rPr>
      </w:pPr>
      <w:bookmarkStart w:id="59" w:name="_Toc209109586"/>
      <w:bookmarkStart w:id="60" w:name="_Toc209273892"/>
      <w:r w:rsidRPr="008F2ABD">
        <w:rPr>
          <w:rFonts w:ascii="Times  New Roman" w:hAnsi="Times  New Roman"/>
          <w:bCs/>
          <w:lang w:val="vi-VN"/>
        </w:rPr>
        <w:lastRenderedPageBreak/>
        <w:t>Mục đích nghiên cứu của đề tài là làm rõ những vấn đề lý luận và thực tiễn về pháp luật giải quyết tranh chấp hợp đồng thương mại vô hiệu, phân tích các bất cập trong quy định của Bộ luật Dân sự 2015, Luật Thương mại 2005 và thực tiễn áp dụng tại Tòa án nhân dân Quận 10, Thành phố Hồ Chí Minh. Trên cơ sở đó, luận văn đề xuất các giải pháp hoàn thiện pháp luật và nâng cao hiệu quả giải quyết tranh chấp trong bối cảnh hội nhập và cải cách tư pháp hiện nay.</w:t>
      </w:r>
    </w:p>
    <w:p w14:paraId="17DA8232" w14:textId="5BEDAB8B" w:rsidR="00EE1122" w:rsidRPr="00263A42" w:rsidRDefault="00EE1122" w:rsidP="00BF641A">
      <w:pPr>
        <w:spacing w:line="288" w:lineRule="auto"/>
        <w:ind w:firstLine="567"/>
        <w:rPr>
          <w:b/>
          <w:i/>
          <w:highlight w:val="white"/>
          <w:lang w:val="vi-VN"/>
        </w:rPr>
      </w:pPr>
      <w:r w:rsidRPr="00263A42">
        <w:rPr>
          <w:b/>
          <w:i/>
          <w:highlight w:val="white"/>
          <w:lang w:val="vi-VN"/>
        </w:rPr>
        <w:t>3.2. Nhiệm vụ nghiên cứu</w:t>
      </w:r>
      <w:bookmarkEnd w:id="59"/>
      <w:bookmarkEnd w:id="60"/>
    </w:p>
    <w:p w14:paraId="142C4C0F" w14:textId="77777777" w:rsidR="00263A42" w:rsidRPr="008F2ABD" w:rsidRDefault="00263A42" w:rsidP="00BF641A">
      <w:pPr>
        <w:pStyle w:val="Heading2"/>
        <w:tabs>
          <w:tab w:val="left" w:pos="851"/>
        </w:tabs>
        <w:spacing w:line="288" w:lineRule="auto"/>
        <w:ind w:firstLine="567"/>
        <w:rPr>
          <w:rFonts w:ascii="Times  New Roman" w:eastAsia="Times New Roman" w:hAnsi="Times  New Roman" w:cs="Times New Roman"/>
          <w:b w:val="0"/>
          <w:bCs/>
          <w:color w:val="auto"/>
          <w:szCs w:val="28"/>
          <w:lang w:val="vi-VN"/>
        </w:rPr>
      </w:pPr>
      <w:bookmarkStart w:id="61" w:name="_Toc205223063"/>
      <w:bookmarkStart w:id="62" w:name="_Toc209109589"/>
      <w:bookmarkStart w:id="63" w:name="_Toc209273895"/>
      <w:r w:rsidRPr="008F2ABD">
        <w:rPr>
          <w:rFonts w:ascii="Times  New Roman" w:eastAsia="Times New Roman" w:hAnsi="Times  New Roman" w:cs="Times New Roman"/>
          <w:b w:val="0"/>
          <w:bCs/>
          <w:color w:val="auto"/>
          <w:szCs w:val="28"/>
          <w:lang w:val="vi-VN"/>
        </w:rPr>
        <w:t>Một là, làm rõ một số vấn đề lý luận về hợp đồng kinh doanh thương mại</w:t>
      </w:r>
    </w:p>
    <w:p w14:paraId="026E96DF" w14:textId="77777777" w:rsidR="00263A42" w:rsidRPr="008F2ABD" w:rsidRDefault="00263A42" w:rsidP="00BF641A">
      <w:pPr>
        <w:pStyle w:val="Heading2"/>
        <w:tabs>
          <w:tab w:val="left" w:pos="851"/>
        </w:tabs>
        <w:spacing w:line="288" w:lineRule="auto"/>
        <w:ind w:firstLine="567"/>
        <w:rPr>
          <w:rFonts w:ascii="Times  New Roman" w:eastAsia="Times New Roman" w:hAnsi="Times  New Roman" w:cs="Times New Roman"/>
          <w:b w:val="0"/>
          <w:bCs/>
          <w:color w:val="auto"/>
          <w:szCs w:val="28"/>
          <w:lang w:val="vi-VN"/>
        </w:rPr>
      </w:pPr>
      <w:r w:rsidRPr="008F2ABD">
        <w:rPr>
          <w:rFonts w:ascii="Times  New Roman" w:eastAsia="Times New Roman" w:hAnsi="Times  New Roman" w:cs="Times New Roman"/>
          <w:b w:val="0"/>
          <w:bCs/>
          <w:color w:val="auto"/>
          <w:szCs w:val="28"/>
          <w:lang w:val="vi-VN"/>
        </w:rPr>
        <w:t>vô hiệu và giải quyết tranh chấp về hợp đồng thương mại vô hiệu.</w:t>
      </w:r>
    </w:p>
    <w:p w14:paraId="679E9E0F" w14:textId="77777777" w:rsidR="00263A42" w:rsidRPr="008F2ABD" w:rsidRDefault="00263A42" w:rsidP="00BF641A">
      <w:pPr>
        <w:pStyle w:val="Heading2"/>
        <w:tabs>
          <w:tab w:val="left" w:pos="851"/>
        </w:tabs>
        <w:spacing w:line="288" w:lineRule="auto"/>
        <w:ind w:firstLine="567"/>
        <w:rPr>
          <w:rFonts w:ascii="Times  New Roman" w:eastAsia="Times New Roman" w:hAnsi="Times  New Roman" w:cs="Times New Roman"/>
          <w:b w:val="0"/>
          <w:bCs/>
          <w:color w:val="auto"/>
          <w:szCs w:val="28"/>
          <w:lang w:val="vi-VN"/>
        </w:rPr>
      </w:pPr>
      <w:r w:rsidRPr="008F2ABD">
        <w:rPr>
          <w:rFonts w:ascii="Times  New Roman" w:eastAsia="Times New Roman" w:hAnsi="Times  New Roman" w:cs="Times New Roman"/>
          <w:b w:val="0"/>
          <w:bCs/>
          <w:color w:val="auto"/>
          <w:szCs w:val="28"/>
          <w:lang w:val="vi-VN"/>
        </w:rPr>
        <w:t>Hai là, phân tích thực trạng pháp luật về hợp đồng vô hiệu và giải quyết</w:t>
      </w:r>
    </w:p>
    <w:p w14:paraId="4B22965E" w14:textId="77777777" w:rsidR="00263A42" w:rsidRPr="008F2ABD" w:rsidRDefault="00263A42" w:rsidP="00BF641A">
      <w:pPr>
        <w:pStyle w:val="Heading2"/>
        <w:tabs>
          <w:tab w:val="left" w:pos="851"/>
        </w:tabs>
        <w:spacing w:line="288" w:lineRule="auto"/>
        <w:ind w:firstLine="567"/>
        <w:rPr>
          <w:rFonts w:ascii="Times  New Roman" w:eastAsia="Times New Roman" w:hAnsi="Times  New Roman" w:cs="Times New Roman"/>
          <w:b w:val="0"/>
          <w:bCs/>
          <w:color w:val="auto"/>
          <w:szCs w:val="28"/>
          <w:lang w:val="vi-VN"/>
        </w:rPr>
      </w:pPr>
      <w:r w:rsidRPr="008F2ABD">
        <w:rPr>
          <w:rFonts w:ascii="Times  New Roman" w:eastAsia="Times New Roman" w:hAnsi="Times  New Roman" w:cs="Times New Roman"/>
          <w:b w:val="0"/>
          <w:bCs/>
          <w:color w:val="auto"/>
          <w:szCs w:val="28"/>
          <w:lang w:val="vi-VN"/>
        </w:rPr>
        <w:t>tranh chấp về hợp đồng thương mại vô hiệu;</w:t>
      </w:r>
    </w:p>
    <w:p w14:paraId="08EF7ABB" w14:textId="77777777" w:rsidR="00263A42" w:rsidRPr="008F2ABD" w:rsidRDefault="00263A42" w:rsidP="00BF641A">
      <w:pPr>
        <w:pStyle w:val="Heading2"/>
        <w:tabs>
          <w:tab w:val="left" w:pos="851"/>
        </w:tabs>
        <w:spacing w:line="288" w:lineRule="auto"/>
        <w:ind w:firstLine="567"/>
        <w:rPr>
          <w:rFonts w:ascii="Times  New Roman" w:eastAsia="Times New Roman" w:hAnsi="Times  New Roman" w:cs="Times New Roman"/>
          <w:b w:val="0"/>
          <w:bCs/>
          <w:color w:val="auto"/>
          <w:szCs w:val="28"/>
          <w:lang w:val="vi-VN"/>
        </w:rPr>
      </w:pPr>
      <w:r w:rsidRPr="008F2ABD">
        <w:rPr>
          <w:rFonts w:ascii="Times  New Roman" w:eastAsia="Times New Roman" w:hAnsi="Times  New Roman" w:cs="Times New Roman"/>
          <w:b w:val="0"/>
          <w:bCs/>
          <w:color w:val="auto"/>
          <w:szCs w:val="28"/>
          <w:lang w:val="vi-VN"/>
        </w:rPr>
        <w:t>Ba là, phân tích thực tiễn áp dụng pháp luật về giải quyết tranh chấp về</w:t>
      </w:r>
      <w:r>
        <w:rPr>
          <w:rFonts w:ascii="Times  New Roman" w:eastAsia="Times New Roman" w:hAnsi="Times  New Roman" w:cs="Times New Roman"/>
          <w:b w:val="0"/>
          <w:bCs/>
          <w:color w:val="auto"/>
          <w:szCs w:val="28"/>
          <w:lang w:val="vi-VN"/>
        </w:rPr>
        <w:t xml:space="preserve"> </w:t>
      </w:r>
      <w:r w:rsidRPr="008F2ABD">
        <w:rPr>
          <w:rFonts w:ascii="Times  New Roman" w:eastAsia="Times New Roman" w:hAnsi="Times  New Roman" w:cs="Times New Roman"/>
          <w:b w:val="0"/>
          <w:bCs/>
          <w:color w:val="auto"/>
          <w:szCs w:val="28"/>
          <w:lang w:val="vi-VN"/>
        </w:rPr>
        <w:t>hợp đồng kinh doanh thương mại vô hiệu qua thực tiễn xét xử tại Tòa án nhân</w:t>
      </w:r>
      <w:r>
        <w:rPr>
          <w:rFonts w:ascii="Times  New Roman" w:eastAsia="Times New Roman" w:hAnsi="Times  New Roman" w:cs="Times New Roman"/>
          <w:b w:val="0"/>
          <w:bCs/>
          <w:color w:val="auto"/>
          <w:szCs w:val="28"/>
          <w:lang w:val="vi-VN"/>
        </w:rPr>
        <w:t xml:space="preserve"> </w:t>
      </w:r>
      <w:r w:rsidRPr="008F2ABD">
        <w:rPr>
          <w:rFonts w:ascii="Times  New Roman" w:eastAsia="Times New Roman" w:hAnsi="Times  New Roman" w:cs="Times New Roman"/>
          <w:b w:val="0"/>
          <w:bCs/>
          <w:color w:val="auto"/>
          <w:szCs w:val="28"/>
          <w:lang w:val="vi-VN"/>
        </w:rPr>
        <w:t>dân</w:t>
      </w:r>
      <w:r>
        <w:rPr>
          <w:rFonts w:ascii="Times  New Roman" w:eastAsia="Times New Roman" w:hAnsi="Times  New Roman" w:cs="Times New Roman"/>
          <w:b w:val="0"/>
          <w:bCs/>
          <w:color w:val="auto"/>
          <w:szCs w:val="28"/>
          <w:lang w:val="vi-VN"/>
        </w:rPr>
        <w:t xml:space="preserve"> Quận 10 – Thành phố Hồ Chí Minh</w:t>
      </w:r>
      <w:r w:rsidRPr="008F2ABD">
        <w:rPr>
          <w:rFonts w:ascii="Times  New Roman" w:eastAsia="Times New Roman" w:hAnsi="Times  New Roman" w:cs="Times New Roman"/>
          <w:b w:val="0"/>
          <w:bCs/>
          <w:color w:val="auto"/>
          <w:szCs w:val="28"/>
          <w:lang w:val="vi-VN"/>
        </w:rPr>
        <w:t>.</w:t>
      </w:r>
    </w:p>
    <w:p w14:paraId="6643FE98" w14:textId="77777777" w:rsidR="00263A42" w:rsidRPr="008F2ABD" w:rsidRDefault="00263A42" w:rsidP="00BF641A">
      <w:pPr>
        <w:pStyle w:val="Heading2"/>
        <w:tabs>
          <w:tab w:val="left" w:pos="851"/>
        </w:tabs>
        <w:spacing w:line="288" w:lineRule="auto"/>
        <w:ind w:firstLine="567"/>
        <w:rPr>
          <w:rFonts w:ascii="Times  New Roman" w:eastAsia="Times New Roman" w:hAnsi="Times  New Roman" w:cs="Times New Roman"/>
          <w:b w:val="0"/>
          <w:bCs/>
          <w:color w:val="auto"/>
          <w:szCs w:val="28"/>
          <w:lang w:val="vi-VN"/>
        </w:rPr>
      </w:pPr>
      <w:r w:rsidRPr="008F2ABD">
        <w:rPr>
          <w:rFonts w:ascii="Times  New Roman" w:eastAsia="Times New Roman" w:hAnsi="Times  New Roman" w:cs="Times New Roman"/>
          <w:b w:val="0"/>
          <w:bCs/>
          <w:color w:val="auto"/>
          <w:szCs w:val="28"/>
          <w:lang w:val="vi-VN"/>
        </w:rPr>
        <w:t>Bốn là, nêu các giải pháp hoàn thiện và pháp luật và giải pháp nhằm nâng</w:t>
      </w:r>
    </w:p>
    <w:p w14:paraId="598B02EE" w14:textId="77777777" w:rsidR="00263A42" w:rsidRDefault="00263A42" w:rsidP="00BF641A">
      <w:pPr>
        <w:pStyle w:val="Heading2"/>
        <w:tabs>
          <w:tab w:val="left" w:pos="851"/>
        </w:tabs>
        <w:spacing w:line="288" w:lineRule="auto"/>
        <w:ind w:firstLine="567"/>
        <w:rPr>
          <w:rFonts w:ascii="Times  New Roman" w:eastAsia="Times New Roman" w:hAnsi="Times  New Roman" w:cs="Times New Roman"/>
          <w:b w:val="0"/>
          <w:bCs/>
          <w:color w:val="auto"/>
          <w:szCs w:val="28"/>
          <w:lang w:val="vi-VN"/>
        </w:rPr>
      </w:pPr>
      <w:r w:rsidRPr="008F2ABD">
        <w:rPr>
          <w:rFonts w:ascii="Times  New Roman" w:eastAsia="Times New Roman" w:hAnsi="Times  New Roman" w:cs="Times New Roman"/>
          <w:b w:val="0"/>
          <w:bCs/>
          <w:color w:val="auto"/>
          <w:szCs w:val="28"/>
          <w:lang w:val="vi-VN"/>
        </w:rPr>
        <w:t>cao hiệu quả áp dụng pháp luật về giải quyết tranh chấp về hợp đồng kinh doanh</w:t>
      </w:r>
      <w:r>
        <w:rPr>
          <w:rFonts w:ascii="Times  New Roman" w:eastAsia="Times New Roman" w:hAnsi="Times  New Roman" w:cs="Times New Roman"/>
          <w:b w:val="0"/>
          <w:bCs/>
          <w:color w:val="auto"/>
          <w:szCs w:val="28"/>
          <w:lang w:val="vi-VN"/>
        </w:rPr>
        <w:t xml:space="preserve"> </w:t>
      </w:r>
      <w:r w:rsidRPr="008F2ABD">
        <w:rPr>
          <w:rFonts w:ascii="Times  New Roman" w:eastAsia="Times New Roman" w:hAnsi="Times  New Roman" w:cs="Times New Roman"/>
          <w:b w:val="0"/>
          <w:bCs/>
          <w:color w:val="auto"/>
          <w:szCs w:val="28"/>
          <w:lang w:val="vi-VN"/>
        </w:rPr>
        <w:t>thương mại vô hiệu tại Tòa án nhân dân</w:t>
      </w:r>
      <w:r>
        <w:rPr>
          <w:rFonts w:ascii="Times  New Roman" w:eastAsia="Times New Roman" w:hAnsi="Times  New Roman" w:cs="Times New Roman"/>
          <w:b w:val="0"/>
          <w:bCs/>
          <w:color w:val="auto"/>
          <w:szCs w:val="28"/>
          <w:lang w:val="vi-VN"/>
        </w:rPr>
        <w:t xml:space="preserve"> Quận 10 – Thành phố Hồ Chí Minh</w:t>
      </w:r>
      <w:r w:rsidRPr="008F2ABD">
        <w:rPr>
          <w:rFonts w:ascii="Times  New Roman" w:eastAsia="Times New Roman" w:hAnsi="Times  New Roman" w:cs="Times New Roman"/>
          <w:b w:val="0"/>
          <w:bCs/>
          <w:color w:val="auto"/>
          <w:szCs w:val="28"/>
          <w:lang w:val="vi-VN"/>
        </w:rPr>
        <w:t>.</w:t>
      </w:r>
    </w:p>
    <w:p w14:paraId="0D186843" w14:textId="40AE7521" w:rsidR="00693DD5" w:rsidRPr="00263A42" w:rsidRDefault="00693DD5" w:rsidP="00BF641A">
      <w:pPr>
        <w:spacing w:line="288" w:lineRule="auto"/>
        <w:ind w:firstLine="567"/>
        <w:rPr>
          <w:b/>
          <w:i/>
          <w:highlight w:val="white"/>
          <w:lang w:val="vi-VN"/>
        </w:rPr>
      </w:pPr>
      <w:r w:rsidRPr="00263A42">
        <w:rPr>
          <w:b/>
          <w:i/>
          <w:highlight w:val="white"/>
          <w:lang w:val="vi-VN"/>
        </w:rPr>
        <w:t>3.</w:t>
      </w:r>
      <w:r w:rsidR="00EE1122" w:rsidRPr="00263A42">
        <w:rPr>
          <w:b/>
          <w:i/>
          <w:highlight w:val="white"/>
          <w:lang w:val="vi-VN"/>
        </w:rPr>
        <w:t>3</w:t>
      </w:r>
      <w:r w:rsidRPr="00263A42">
        <w:rPr>
          <w:b/>
          <w:i/>
          <w:highlight w:val="white"/>
          <w:lang w:val="vi-VN"/>
        </w:rPr>
        <w:t>. Đối tượng nghiên cứu</w:t>
      </w:r>
      <w:bookmarkEnd w:id="61"/>
      <w:bookmarkEnd w:id="62"/>
      <w:bookmarkEnd w:id="63"/>
    </w:p>
    <w:p w14:paraId="32807352" w14:textId="77777777" w:rsidR="00263A42" w:rsidRPr="00D84E74" w:rsidRDefault="00263A42" w:rsidP="00BF641A">
      <w:pPr>
        <w:spacing w:line="288" w:lineRule="auto"/>
        <w:ind w:firstLine="567"/>
        <w:rPr>
          <w:lang w:val="vi-VN"/>
        </w:rPr>
      </w:pPr>
      <w:bookmarkStart w:id="64" w:name="_Toc209273897"/>
      <w:r w:rsidRPr="00D84E74">
        <w:rPr>
          <w:lang w:val="vi-VN"/>
        </w:rPr>
        <w:t>Luận văn tập trung nghiên cứu những vấn đề lý luận pháp luật giải quyết</w:t>
      </w:r>
    </w:p>
    <w:p w14:paraId="04D4ED41" w14:textId="77777777" w:rsidR="00263A42" w:rsidRPr="00D84E74" w:rsidRDefault="00263A42" w:rsidP="00BF641A">
      <w:pPr>
        <w:spacing w:line="288" w:lineRule="auto"/>
        <w:ind w:firstLine="567"/>
        <w:rPr>
          <w:lang w:val="vi-VN"/>
        </w:rPr>
      </w:pPr>
      <w:r w:rsidRPr="00D84E74">
        <w:rPr>
          <w:lang w:val="vi-VN"/>
        </w:rPr>
        <w:t>tranh chấp về hợp đồng thương mại vô hiệu và thực tiễn hoạt động</w:t>
      </w:r>
      <w:r>
        <w:rPr>
          <w:lang w:val="vi-VN"/>
        </w:rPr>
        <w:t xml:space="preserve"> </w:t>
      </w:r>
      <w:r w:rsidRPr="00D84E74">
        <w:rPr>
          <w:lang w:val="vi-VN"/>
        </w:rPr>
        <w:t>xét xử của Tòa án nhân dân</w:t>
      </w:r>
      <w:r>
        <w:rPr>
          <w:lang w:val="vi-VN"/>
        </w:rPr>
        <w:t xml:space="preserve"> </w:t>
      </w:r>
      <w:r w:rsidRPr="00D84E74">
        <w:rPr>
          <w:rFonts w:ascii="Times  New Roman" w:hAnsi="Times  New Roman"/>
          <w:lang w:val="vi-VN"/>
        </w:rPr>
        <w:t xml:space="preserve">Quận 10 – Thành phố Hồ Chí </w:t>
      </w:r>
      <w:r>
        <w:rPr>
          <w:rFonts w:ascii="Times  New Roman" w:hAnsi="Times  New Roman"/>
          <w:lang w:val="vi-VN"/>
        </w:rPr>
        <w:t>Minh.</w:t>
      </w:r>
    </w:p>
    <w:p w14:paraId="125CB65B" w14:textId="45BFA398" w:rsidR="0069630F" w:rsidRPr="00263A42" w:rsidRDefault="00693DD5" w:rsidP="00BF641A">
      <w:pPr>
        <w:spacing w:line="288" w:lineRule="auto"/>
        <w:ind w:firstLine="567"/>
        <w:rPr>
          <w:b/>
          <w:i/>
          <w:highlight w:val="white"/>
          <w:lang w:val="vi-VN"/>
        </w:rPr>
      </w:pPr>
      <w:r w:rsidRPr="00263A42">
        <w:rPr>
          <w:b/>
          <w:i/>
          <w:highlight w:val="white"/>
          <w:lang w:val="vi-VN"/>
        </w:rPr>
        <w:t>3.</w:t>
      </w:r>
      <w:r w:rsidR="00EE1122" w:rsidRPr="00263A42">
        <w:rPr>
          <w:b/>
          <w:i/>
          <w:highlight w:val="white"/>
          <w:lang w:val="vi-VN"/>
        </w:rPr>
        <w:t>4</w:t>
      </w:r>
      <w:r w:rsidRPr="00263A42">
        <w:rPr>
          <w:b/>
          <w:i/>
          <w:highlight w:val="white"/>
          <w:lang w:val="vi-VN"/>
        </w:rPr>
        <w:t>. Phạm vi nghiên cứu</w:t>
      </w:r>
      <w:bookmarkStart w:id="65" w:name="_Toc205223064"/>
      <w:bookmarkStart w:id="66" w:name="_Toc205296271"/>
      <w:bookmarkEnd w:id="64"/>
    </w:p>
    <w:p w14:paraId="11EE5D41" w14:textId="77777777" w:rsidR="0069630F" w:rsidRPr="00263A42" w:rsidRDefault="00037ABE" w:rsidP="00BF641A">
      <w:pPr>
        <w:spacing w:line="288" w:lineRule="auto"/>
        <w:ind w:firstLine="567"/>
        <w:rPr>
          <w:lang w:val="vi-VN"/>
        </w:rPr>
      </w:pPr>
      <w:r w:rsidRPr="00263A42">
        <w:rPr>
          <w:lang w:val="vi-VN"/>
        </w:rPr>
        <w:t>Một là, về nội dung nghiên cứ</w:t>
      </w:r>
      <w:r w:rsidR="00A70CB7" w:rsidRPr="00263A42">
        <w:rPr>
          <w:lang w:val="vi-VN"/>
        </w:rPr>
        <w:t>u</w:t>
      </w:r>
      <w:r w:rsidRPr="00263A42">
        <w:rPr>
          <w:lang w:val="vi-VN"/>
        </w:rPr>
        <w:t>:</w:t>
      </w:r>
      <w:r w:rsidR="00A70CB7" w:rsidRPr="00263A42">
        <w:rPr>
          <w:lang w:val="vi-VN"/>
        </w:rPr>
        <w:t xml:space="preserve"> </w:t>
      </w:r>
      <w:r w:rsidR="000B39CF" w:rsidRPr="00263A42">
        <w:rPr>
          <w:lang w:val="vi-VN"/>
        </w:rPr>
        <w:t>Luận văn tập trung nghiên cứu pháp luật về giải quyết tranh chấp liên quan đến hợp đồng thương mại vô hiệu, trong đó chú trọng đến các quy định về điều kiện vô hiệu của hợp đồng, thẩm quyền và trình tự, thủ tục giải quyết tranh chấp tại Tòa án, cũng như các hậu quả pháp lý phát sinh khi hợp đồng bị tuyên vô hiệu. Trên cơ sở khung pháp lý chung được quy định chủ yếu trong Bộ luật Dân sự năm 2015, Luật Thương mại năm 2005 và các văn bản hướng dẫn có liên quan, luận văn đi sâu khảo sát thực tiễn giải quyết tranh chấp tại Tòa án nhân dân quận 10, Thành phố Hồ Chí Minh nhằm phản ánh rõ nét cách thức pháp luật được vận dụng trong thực tiễn xét xử.</w:t>
      </w:r>
    </w:p>
    <w:p w14:paraId="7A834013" w14:textId="5050CDFA" w:rsidR="0069630F" w:rsidRPr="00263A42" w:rsidRDefault="00037ABE" w:rsidP="00BF641A">
      <w:pPr>
        <w:spacing w:line="288" w:lineRule="auto"/>
        <w:ind w:firstLine="567"/>
        <w:rPr>
          <w:lang w:val="vi-VN"/>
        </w:rPr>
      </w:pPr>
      <w:r w:rsidRPr="00263A42">
        <w:rPr>
          <w:lang w:val="vi-VN"/>
        </w:rPr>
        <w:t xml:space="preserve">Hai là, về không gian: </w:t>
      </w:r>
      <w:r w:rsidR="00471750" w:rsidRPr="00263A42">
        <w:rPr>
          <w:lang w:val="vi-VN"/>
        </w:rPr>
        <w:t>Nghiên cứu trên phạm vi lãnh thổ Việt Nam, thực tiễn thực hiện tại</w:t>
      </w:r>
      <w:r w:rsidR="000B39CF" w:rsidRPr="00263A42">
        <w:rPr>
          <w:lang w:val="vi-VN"/>
        </w:rPr>
        <w:t xml:space="preserve"> Tòa án nhân dân quận 10, Thành phố Hồ Chí Minh làm địa bàn khảo sát điển hình, bởi đây là một trong những quận trung tâm, tập trung nhiều hoạt </w:t>
      </w:r>
      <w:r w:rsidR="000B39CF" w:rsidRPr="00263A42">
        <w:rPr>
          <w:lang w:val="vi-VN"/>
        </w:rPr>
        <w:lastRenderedPageBreak/>
        <w:t>động thương mại – dịch vụ, đồng thời ghi nhận số lượng đáng kể các tranh chấp thương mại phát sinh và được giải quyết tại Tòa án.</w:t>
      </w:r>
    </w:p>
    <w:p w14:paraId="75780F5E" w14:textId="77777777" w:rsidR="0069630F" w:rsidRPr="00263A42" w:rsidRDefault="00037ABE" w:rsidP="00BF641A">
      <w:pPr>
        <w:spacing w:line="288" w:lineRule="auto"/>
        <w:ind w:firstLine="567"/>
        <w:rPr>
          <w:lang w:val="vi-VN"/>
        </w:rPr>
      </w:pPr>
      <w:r w:rsidRPr="00263A42">
        <w:rPr>
          <w:lang w:val="vi-VN"/>
        </w:rPr>
        <w:t>Ba là, về thời gian: Các vụ việc được nghiên cứu chủ yếu trong khoảng thời gian từ năm 2017 đến năm 2024, thông qua các bản án, quyết định đã có hiệu lực pháp luật</w:t>
      </w:r>
    </w:p>
    <w:p w14:paraId="576CA3C9" w14:textId="7C32CE6B" w:rsidR="0069630F" w:rsidRPr="00142AFC" w:rsidRDefault="000C04EE" w:rsidP="00BF641A">
      <w:pPr>
        <w:pStyle w:val="2b"/>
        <w:rPr>
          <w:highlight w:val="white"/>
        </w:rPr>
      </w:pPr>
      <w:bookmarkStart w:id="67" w:name="_Toc209273898"/>
      <w:bookmarkStart w:id="68" w:name="_Toc210735410"/>
      <w:bookmarkStart w:id="69" w:name="_Toc210749386"/>
      <w:r w:rsidRPr="00142AFC">
        <w:rPr>
          <w:highlight w:val="white"/>
        </w:rPr>
        <w:t>4. Các phương pháp nghiên cứu</w:t>
      </w:r>
      <w:bookmarkEnd w:id="65"/>
      <w:bookmarkEnd w:id="66"/>
      <w:bookmarkEnd w:id="67"/>
      <w:bookmarkEnd w:id="68"/>
      <w:bookmarkEnd w:id="69"/>
    </w:p>
    <w:p w14:paraId="3087726A" w14:textId="32A23700" w:rsidR="002A5AA8" w:rsidRPr="00263A42" w:rsidRDefault="002A5AA8" w:rsidP="00BF641A">
      <w:pPr>
        <w:spacing w:line="288" w:lineRule="auto"/>
        <w:ind w:firstLine="567"/>
        <w:rPr>
          <w:lang w:val="vi-VN"/>
        </w:rPr>
      </w:pPr>
      <w:r w:rsidRPr="00263A42">
        <w:rPr>
          <w:lang w:val="vi-VN"/>
        </w:rPr>
        <w:t>Để làm rõ cơ sở lý luận và thực tiễn của việc giải quyết tranh chấp hợp đồng thương mại vô hiệu, luận văn vận dụng kết hợp nhiều phương pháp nghiên cứu khác nhau.</w:t>
      </w:r>
      <w:bookmarkStart w:id="70" w:name="_Toc209109590"/>
      <w:bookmarkStart w:id="71" w:name="_Toc209110869"/>
      <w:bookmarkStart w:id="72" w:name="_Toc209186167"/>
      <w:r w:rsidR="00E14B19" w:rsidRPr="00263A42">
        <w:rPr>
          <w:lang w:val="vi-VN"/>
        </w:rPr>
        <w:t xml:space="preserve"> </w:t>
      </w:r>
      <w:r w:rsidRPr="00263A42">
        <w:rPr>
          <w:lang w:val="vi-VN"/>
        </w:rPr>
        <w:t xml:space="preserve">Trước hết, luận văn sử dụng các phương pháp nghiên cứu phổ biến trong khoa học pháp lý như: phương pháp phân tích, phương pháp so sánh và phương pháp tổng hợp. </w:t>
      </w:r>
      <w:bookmarkStart w:id="73" w:name="_Toc209109591"/>
      <w:bookmarkStart w:id="74" w:name="_Toc209110870"/>
      <w:bookmarkStart w:id="75" w:name="_Toc209186168"/>
      <w:bookmarkEnd w:id="70"/>
      <w:bookmarkEnd w:id="71"/>
      <w:bookmarkEnd w:id="72"/>
      <w:r w:rsidRPr="00263A42">
        <w:rPr>
          <w:lang w:val="vi-VN"/>
        </w:rPr>
        <w:t>Tiếp theo, luận văn chú trọng đến các phương pháp đặc thù phù hợp với mục tiêu nghiên cứu. Phương pháp phân tích vụ việc điển hình được vận dụng thông qua việc khảo cứu và phân tích một số bản án, quyết định của Tòa án nhân dân Quận 10, Thành phố Hồ Chí Minh liên quan đến tranh chấp hợp đồng thương mại vô hiệu.</w:t>
      </w:r>
      <w:bookmarkEnd w:id="73"/>
      <w:bookmarkEnd w:id="74"/>
      <w:bookmarkEnd w:id="75"/>
    </w:p>
    <w:p w14:paraId="1CC6D391" w14:textId="7D66D126" w:rsidR="002A5AA8" w:rsidRPr="00263A42" w:rsidRDefault="002A5AA8" w:rsidP="00BF641A">
      <w:pPr>
        <w:spacing w:line="288" w:lineRule="auto"/>
        <w:ind w:firstLine="567"/>
        <w:rPr>
          <w:highlight w:val="white"/>
          <w:lang w:val="vi-VN"/>
        </w:rPr>
      </w:pPr>
      <w:bookmarkStart w:id="76" w:name="_Toc209189448"/>
      <w:bookmarkStart w:id="77" w:name="_Toc209189618"/>
      <w:bookmarkStart w:id="78" w:name="_Toc209273899"/>
      <w:bookmarkStart w:id="79" w:name="_Toc209109592"/>
      <w:bookmarkStart w:id="80" w:name="_Toc209110871"/>
      <w:bookmarkStart w:id="81" w:name="_Toc209186169"/>
      <w:r w:rsidRPr="00263A42">
        <w:rPr>
          <w:lang w:val="vi-VN"/>
        </w:rPr>
        <w:t>Ngoài ra, luận văn còn vận dụng phương pháp dự báo khoa học.</w:t>
      </w:r>
      <w:bookmarkEnd w:id="76"/>
      <w:bookmarkEnd w:id="77"/>
      <w:bookmarkEnd w:id="78"/>
      <w:bookmarkEnd w:id="79"/>
      <w:bookmarkEnd w:id="80"/>
      <w:bookmarkEnd w:id="81"/>
    </w:p>
    <w:p w14:paraId="16E64CD8" w14:textId="4F8CCE34" w:rsidR="00A67B0B" w:rsidRPr="00142AFC" w:rsidRDefault="000C04EE" w:rsidP="00BF641A">
      <w:pPr>
        <w:pStyle w:val="2b"/>
        <w:rPr>
          <w:highlight w:val="white"/>
        </w:rPr>
      </w:pPr>
      <w:bookmarkStart w:id="82" w:name="_Toc205223065"/>
      <w:bookmarkStart w:id="83" w:name="_Toc205296272"/>
      <w:bookmarkStart w:id="84" w:name="_Toc209109594"/>
      <w:bookmarkStart w:id="85" w:name="_Toc209273900"/>
      <w:bookmarkStart w:id="86" w:name="_Toc210735411"/>
      <w:bookmarkStart w:id="87" w:name="_Toc210749387"/>
      <w:r w:rsidRPr="00142AFC">
        <w:rPr>
          <w:highlight w:val="white"/>
        </w:rPr>
        <w:t xml:space="preserve">5. Ý nghĩa khoa học và </w:t>
      </w:r>
      <w:r w:rsidR="00487B98" w:rsidRPr="00142AFC">
        <w:rPr>
          <w:highlight w:val="white"/>
        </w:rPr>
        <w:t xml:space="preserve">thực </w:t>
      </w:r>
      <w:r w:rsidR="00C63EF0" w:rsidRPr="00142AFC">
        <w:rPr>
          <w:highlight w:val="white"/>
        </w:rPr>
        <w:t>tiễn</w:t>
      </w:r>
      <w:r w:rsidRPr="00142AFC">
        <w:rPr>
          <w:highlight w:val="white"/>
        </w:rPr>
        <w:t xml:space="preserve"> của </w:t>
      </w:r>
      <w:bookmarkEnd w:id="82"/>
      <w:bookmarkEnd w:id="83"/>
      <w:r w:rsidR="00C63EF0" w:rsidRPr="00142AFC">
        <w:rPr>
          <w:highlight w:val="white"/>
        </w:rPr>
        <w:t>Luận văn</w:t>
      </w:r>
      <w:bookmarkEnd w:id="84"/>
      <w:bookmarkEnd w:id="85"/>
      <w:bookmarkEnd w:id="86"/>
      <w:bookmarkEnd w:id="87"/>
    </w:p>
    <w:p w14:paraId="1C1EAD93" w14:textId="26CF8F4C" w:rsidR="00C5544C" w:rsidRPr="00263A42" w:rsidRDefault="00C5544C" w:rsidP="00BF641A">
      <w:pPr>
        <w:spacing w:line="288" w:lineRule="auto"/>
        <w:ind w:firstLine="567"/>
        <w:rPr>
          <w:lang w:val="vi-VN"/>
        </w:rPr>
      </w:pPr>
      <w:bookmarkStart w:id="88" w:name="_Toc209189450"/>
      <w:bookmarkStart w:id="89" w:name="_Toc209189620"/>
      <w:bookmarkStart w:id="90" w:name="_Toc209273901"/>
      <w:bookmarkStart w:id="91" w:name="_Toc209109595"/>
      <w:bookmarkStart w:id="92" w:name="_Toc209110874"/>
      <w:bookmarkStart w:id="93" w:name="_Toc209186172"/>
      <w:bookmarkStart w:id="94" w:name="_Toc205223066"/>
      <w:bookmarkStart w:id="95" w:name="_Toc205296273"/>
      <w:r w:rsidRPr="00263A42">
        <w:rPr>
          <w:lang w:val="vi-VN"/>
        </w:rPr>
        <w:t>Về phương diện khoa học, luận văn góp phần hệ thống hóa và làm sáng tỏ cơ sở lý luận về hợp đồng thương mại vô hiệu trong pháp luật Việt Nam, đặc biệt là các điều kiện vô hiệu và hậu quả pháp lý tương ứng.</w:t>
      </w:r>
      <w:bookmarkEnd w:id="88"/>
      <w:bookmarkEnd w:id="89"/>
      <w:bookmarkEnd w:id="90"/>
      <w:bookmarkEnd w:id="91"/>
      <w:bookmarkEnd w:id="92"/>
      <w:bookmarkEnd w:id="93"/>
    </w:p>
    <w:p w14:paraId="5FF58F3B" w14:textId="03B92464" w:rsidR="00C5544C" w:rsidRPr="00263A42" w:rsidRDefault="00C5544C" w:rsidP="00BF641A">
      <w:pPr>
        <w:spacing w:line="288" w:lineRule="auto"/>
        <w:ind w:firstLine="567"/>
        <w:rPr>
          <w:highlight w:val="white"/>
          <w:lang w:val="vi-VN"/>
        </w:rPr>
      </w:pPr>
      <w:bookmarkStart w:id="96" w:name="_Toc209189451"/>
      <w:bookmarkStart w:id="97" w:name="_Toc209189621"/>
      <w:bookmarkStart w:id="98" w:name="_Toc209273902"/>
      <w:bookmarkStart w:id="99" w:name="_Toc209109596"/>
      <w:bookmarkStart w:id="100" w:name="_Toc209110875"/>
      <w:bookmarkStart w:id="101" w:name="_Toc209186173"/>
      <w:r w:rsidRPr="00263A42">
        <w:rPr>
          <w:lang w:val="vi-VN"/>
        </w:rPr>
        <w:t>Về phương diện thực tiễn, luận văn khảo sát cụ thể các vụ án tranh chấp hợp đồng thương mại vô hiệu được giải quyết tại Tòa án nhân dân Quận 10, Thành phố Hồ Chí Minh – một đơn vị xét xử cấp sơ thẩm có tính điển hình đối với đô thị lớn. Qua đó, luận văn nhận diện được những vướng mắc trong áp dụng pháp luật như cách xác định điều kiện vô hiệu, hậu quả pháp lý, thời hiệu khởi kiện, hay vấn đề phân định lỗi giữa các bên.</w:t>
      </w:r>
      <w:bookmarkEnd w:id="96"/>
      <w:bookmarkEnd w:id="97"/>
      <w:bookmarkEnd w:id="98"/>
      <w:bookmarkEnd w:id="99"/>
      <w:bookmarkEnd w:id="100"/>
      <w:bookmarkEnd w:id="101"/>
    </w:p>
    <w:p w14:paraId="6A84B86D" w14:textId="77777777" w:rsidR="00A67B0B" w:rsidRPr="00142AFC" w:rsidRDefault="000C04EE" w:rsidP="00BF641A">
      <w:pPr>
        <w:pStyle w:val="2b"/>
        <w:rPr>
          <w:highlight w:val="white"/>
        </w:rPr>
      </w:pPr>
      <w:bookmarkStart w:id="102" w:name="_Toc209109597"/>
      <w:bookmarkStart w:id="103" w:name="_Toc209273903"/>
      <w:bookmarkStart w:id="104" w:name="_Toc210735412"/>
      <w:bookmarkStart w:id="105" w:name="_Toc210749388"/>
      <w:r w:rsidRPr="00142AFC">
        <w:rPr>
          <w:highlight w:val="white"/>
        </w:rPr>
        <w:t>6. Bố cục của luận văn</w:t>
      </w:r>
      <w:bookmarkEnd w:id="94"/>
      <w:bookmarkEnd w:id="95"/>
      <w:bookmarkEnd w:id="102"/>
      <w:bookmarkEnd w:id="103"/>
      <w:bookmarkEnd w:id="104"/>
      <w:bookmarkEnd w:id="105"/>
    </w:p>
    <w:p w14:paraId="00A42051" w14:textId="77777777" w:rsidR="00A67B0B" w:rsidRPr="00263A42" w:rsidRDefault="000C04EE" w:rsidP="00BF641A">
      <w:pPr>
        <w:spacing w:line="288" w:lineRule="auto"/>
        <w:ind w:firstLine="567"/>
        <w:rPr>
          <w:highlight w:val="white"/>
          <w:lang w:val="vi-VN"/>
        </w:rPr>
      </w:pPr>
      <w:r w:rsidRPr="00263A42">
        <w:rPr>
          <w:highlight w:val="white"/>
          <w:lang w:val="vi-VN"/>
        </w:rPr>
        <w:t>Ngoài phần mở đầu, kết luận và danh mục tài liệu tham khảo, luận văn gồm 3 chương:</w:t>
      </w:r>
    </w:p>
    <w:p w14:paraId="33787A6D" w14:textId="0F54BBD7" w:rsidR="00A67B0B" w:rsidRPr="00263A42" w:rsidRDefault="000C04EE" w:rsidP="00BF641A">
      <w:pPr>
        <w:spacing w:line="288" w:lineRule="auto"/>
        <w:ind w:firstLine="567"/>
        <w:rPr>
          <w:highlight w:val="white"/>
          <w:lang w:val="vi-VN"/>
        </w:rPr>
      </w:pPr>
      <w:r w:rsidRPr="00263A42">
        <w:rPr>
          <w:highlight w:val="white"/>
          <w:lang w:val="vi-VN"/>
        </w:rPr>
        <w:t xml:space="preserve">- Chương 1. </w:t>
      </w:r>
      <w:r w:rsidR="00DD77E8" w:rsidRPr="00263A42">
        <w:rPr>
          <w:highlight w:val="white"/>
          <w:lang w:val="vi-VN"/>
        </w:rPr>
        <w:t>Một số vấn đề lý luận pháp luật về hợp đồng thương mại vô hiệu và giải quyết tranh chấp hợp đồng thương mại vô hiệu tại tòa án</w:t>
      </w:r>
      <w:r w:rsidRPr="00263A42">
        <w:rPr>
          <w:highlight w:val="white"/>
          <w:lang w:val="vi-VN"/>
        </w:rPr>
        <w:t>;</w:t>
      </w:r>
    </w:p>
    <w:p w14:paraId="2FFD6784" w14:textId="79AD3F57" w:rsidR="00A67B0B" w:rsidRPr="00263A42" w:rsidRDefault="000C04EE" w:rsidP="00BF641A">
      <w:pPr>
        <w:spacing w:line="288" w:lineRule="auto"/>
        <w:ind w:firstLine="567"/>
        <w:rPr>
          <w:highlight w:val="white"/>
          <w:lang w:val="vi-VN"/>
        </w:rPr>
      </w:pPr>
      <w:r w:rsidRPr="00263A42">
        <w:rPr>
          <w:highlight w:val="white"/>
          <w:lang w:val="vi-VN"/>
        </w:rPr>
        <w:t xml:space="preserve">- Chương 2. Thực trạng pháp luật và </w:t>
      </w:r>
      <w:r w:rsidR="00487B98" w:rsidRPr="00263A42">
        <w:rPr>
          <w:highlight w:val="white"/>
          <w:lang w:val="vi-VN"/>
        </w:rPr>
        <w:t xml:space="preserve">thực </w:t>
      </w:r>
      <w:r w:rsidR="004B257D" w:rsidRPr="00263A42">
        <w:rPr>
          <w:highlight w:val="white"/>
          <w:lang w:val="vi-VN"/>
        </w:rPr>
        <w:t>tiễn</w:t>
      </w:r>
      <w:r w:rsidRPr="00263A42">
        <w:rPr>
          <w:highlight w:val="white"/>
          <w:lang w:val="vi-VN"/>
        </w:rPr>
        <w:t xml:space="preserve"> </w:t>
      </w:r>
      <w:r w:rsidR="00DF0956" w:rsidRPr="00263A42">
        <w:rPr>
          <w:highlight w:val="white"/>
          <w:lang w:val="vi-VN"/>
        </w:rPr>
        <w:t>thực hiện</w:t>
      </w:r>
      <w:r w:rsidR="00D26DD9" w:rsidRPr="00263A42">
        <w:rPr>
          <w:highlight w:val="white"/>
          <w:lang w:val="vi-VN"/>
        </w:rPr>
        <w:t xml:space="preserve"> pháp luật về</w:t>
      </w:r>
      <w:r w:rsidR="00DF0956" w:rsidRPr="00263A42">
        <w:rPr>
          <w:highlight w:val="white"/>
          <w:lang w:val="vi-VN"/>
        </w:rPr>
        <w:t xml:space="preserve"> giải quyết </w:t>
      </w:r>
      <w:r w:rsidR="00C63EF0" w:rsidRPr="00263A42">
        <w:rPr>
          <w:highlight w:val="white"/>
          <w:lang w:val="vi-VN"/>
        </w:rPr>
        <w:t>tranh chấp hợp đồng thương mại vô hiệu</w:t>
      </w:r>
      <w:r w:rsidR="002F10C2" w:rsidRPr="00263A42">
        <w:rPr>
          <w:highlight w:val="white"/>
          <w:lang w:val="vi-VN"/>
        </w:rPr>
        <w:t xml:space="preserve"> tại Tòa án nhân dân Quận 10, </w:t>
      </w:r>
      <w:r w:rsidR="00571164" w:rsidRPr="00263A42">
        <w:rPr>
          <w:lang w:val="vi-VN"/>
        </w:rPr>
        <w:t>Thành phố Hồ Chí Minh</w:t>
      </w:r>
      <w:r w:rsidRPr="00263A42">
        <w:rPr>
          <w:highlight w:val="white"/>
          <w:lang w:val="vi-VN"/>
        </w:rPr>
        <w:t>;</w:t>
      </w:r>
    </w:p>
    <w:p w14:paraId="2778EF9C" w14:textId="7B47DC00" w:rsidR="00A67B0B" w:rsidRPr="00263A42" w:rsidRDefault="000C04EE" w:rsidP="00BF641A">
      <w:pPr>
        <w:spacing w:line="288" w:lineRule="auto"/>
        <w:ind w:firstLine="567"/>
        <w:rPr>
          <w:highlight w:val="white"/>
          <w:lang w:val="vi-VN"/>
        </w:rPr>
      </w:pPr>
      <w:r w:rsidRPr="00263A42">
        <w:rPr>
          <w:highlight w:val="white"/>
          <w:lang w:val="vi-VN"/>
        </w:rPr>
        <w:lastRenderedPageBreak/>
        <w:t xml:space="preserve">- Chương 3. </w:t>
      </w:r>
      <w:r w:rsidR="003F26D2" w:rsidRPr="00263A42">
        <w:rPr>
          <w:highlight w:val="white"/>
          <w:lang w:val="vi-VN"/>
        </w:rPr>
        <w:t xml:space="preserve">Định </w:t>
      </w:r>
      <w:r w:rsidR="00355DED" w:rsidRPr="00263A42">
        <w:rPr>
          <w:highlight w:val="white"/>
          <w:lang w:val="vi-VN"/>
        </w:rPr>
        <w:t xml:space="preserve">hướng, </w:t>
      </w:r>
      <w:r w:rsidR="003F26D2" w:rsidRPr="00263A42">
        <w:rPr>
          <w:highlight w:val="white"/>
          <w:lang w:val="vi-VN"/>
        </w:rPr>
        <w:t>g</w:t>
      </w:r>
      <w:r w:rsidRPr="00263A42">
        <w:rPr>
          <w:highlight w:val="white"/>
          <w:lang w:val="vi-VN"/>
        </w:rPr>
        <w:t xml:space="preserve">iải pháp hoàn thiện pháp luật </w:t>
      </w:r>
      <w:r w:rsidR="00355DED" w:rsidRPr="00263A42">
        <w:rPr>
          <w:highlight w:val="white"/>
          <w:lang w:val="vi-VN"/>
        </w:rPr>
        <w:t xml:space="preserve">và nâng cao hiệu quả thực hiện pháp luật về giải quyết tranh chấp tại Tòa án nhân dân Quận 10, </w:t>
      </w:r>
      <w:r w:rsidR="00355DED" w:rsidRPr="00263A42">
        <w:rPr>
          <w:lang w:val="vi-VN"/>
        </w:rPr>
        <w:t>Thành phố Hồ Chí Minh</w:t>
      </w:r>
      <w:r w:rsidR="00355DED" w:rsidRPr="00263A42">
        <w:rPr>
          <w:highlight w:val="white"/>
          <w:lang w:val="vi-VN"/>
        </w:rPr>
        <w:t>;</w:t>
      </w:r>
    </w:p>
    <w:p w14:paraId="1CD18768" w14:textId="77777777" w:rsidR="0069630F" w:rsidRPr="00263A42" w:rsidRDefault="0069630F" w:rsidP="00BF641A">
      <w:pPr>
        <w:spacing w:line="288" w:lineRule="auto"/>
        <w:ind w:firstLine="567"/>
        <w:rPr>
          <w:highlight w:val="white"/>
          <w:lang w:val="vi-VN"/>
        </w:rPr>
      </w:pPr>
    </w:p>
    <w:p w14:paraId="658CFBCA" w14:textId="77777777" w:rsidR="003F71F1" w:rsidRPr="00142AFC" w:rsidRDefault="003F71F1" w:rsidP="00BF641A">
      <w:pPr>
        <w:pStyle w:val="1b"/>
        <w:rPr>
          <w:highlight w:val="white"/>
        </w:rPr>
      </w:pPr>
      <w:bookmarkStart w:id="106" w:name="_Toc205296274"/>
      <w:bookmarkStart w:id="107" w:name="_Toc209109598"/>
      <w:bookmarkStart w:id="108" w:name="_Toc209273904"/>
      <w:bookmarkStart w:id="109" w:name="_Toc210735413"/>
      <w:bookmarkStart w:id="110" w:name="_Toc205223067"/>
      <w:bookmarkStart w:id="111" w:name="_Toc210749389"/>
      <w:r w:rsidRPr="00142AFC">
        <w:rPr>
          <w:highlight w:val="white"/>
        </w:rPr>
        <w:t>CHƯƠNG 1</w:t>
      </w:r>
      <w:bookmarkEnd w:id="106"/>
      <w:bookmarkEnd w:id="107"/>
      <w:bookmarkEnd w:id="108"/>
      <w:bookmarkEnd w:id="109"/>
      <w:bookmarkEnd w:id="111"/>
    </w:p>
    <w:p w14:paraId="6CA45AD8" w14:textId="77777777" w:rsidR="003F71F1" w:rsidRPr="00142AFC" w:rsidRDefault="00F3720E" w:rsidP="00BF641A">
      <w:pPr>
        <w:pStyle w:val="1b"/>
      </w:pPr>
      <w:bookmarkStart w:id="112" w:name="_Toc205296275"/>
      <w:bookmarkStart w:id="113" w:name="_Toc209109599"/>
      <w:bookmarkStart w:id="114" w:name="_Toc209273905"/>
      <w:bookmarkStart w:id="115" w:name="_Toc210735414"/>
      <w:bookmarkStart w:id="116" w:name="_Toc210749390"/>
      <w:r w:rsidRPr="00142AFC">
        <w:t>MỘT SỐ VẤN ĐỀ LÝ LUẬN</w:t>
      </w:r>
      <w:r w:rsidR="005734D8" w:rsidRPr="00142AFC">
        <w:t xml:space="preserve"> PHÁP LUẬT</w:t>
      </w:r>
      <w:r w:rsidRPr="00142AFC">
        <w:t xml:space="preserve"> VỀ HỢP ĐỒNG THƯƠNG MẠI</w:t>
      </w:r>
      <w:bookmarkEnd w:id="112"/>
      <w:r w:rsidRPr="00142AFC">
        <w:t xml:space="preserve"> </w:t>
      </w:r>
      <w:bookmarkStart w:id="117" w:name="_Toc205296276"/>
      <w:r w:rsidRPr="00142AFC">
        <w:t>VÔ HIỆU VÀ GIẢI QUYẾT TRANH CHẤP HỢP ĐỒNG</w:t>
      </w:r>
      <w:bookmarkEnd w:id="113"/>
      <w:bookmarkEnd w:id="114"/>
      <w:bookmarkEnd w:id="115"/>
      <w:bookmarkEnd w:id="116"/>
      <w:bookmarkEnd w:id="117"/>
    </w:p>
    <w:p w14:paraId="783E0C8C" w14:textId="77777777" w:rsidR="003F71F1" w:rsidRPr="00142AFC" w:rsidRDefault="00F3720E" w:rsidP="00BF641A">
      <w:pPr>
        <w:pStyle w:val="1b"/>
        <w:rPr>
          <w:highlight w:val="white"/>
        </w:rPr>
      </w:pPr>
      <w:bookmarkStart w:id="118" w:name="_Toc205296277"/>
      <w:bookmarkStart w:id="119" w:name="_Toc209109600"/>
      <w:bookmarkStart w:id="120" w:name="_Toc209273906"/>
      <w:bookmarkStart w:id="121" w:name="_Toc210735415"/>
      <w:bookmarkStart w:id="122" w:name="_Toc210749391"/>
      <w:r w:rsidRPr="00142AFC">
        <w:t>T</w:t>
      </w:r>
      <w:r w:rsidR="003F71F1" w:rsidRPr="00142AFC">
        <w:t>HƯƠN</w:t>
      </w:r>
      <w:r w:rsidRPr="00142AFC">
        <w:t>G MẠI VÔ HIỆU</w:t>
      </w:r>
      <w:bookmarkEnd w:id="110"/>
      <w:bookmarkEnd w:id="118"/>
      <w:r w:rsidR="005734D8" w:rsidRPr="00142AFC">
        <w:t xml:space="preserve"> TẠI TOÀ ÁN</w:t>
      </w:r>
      <w:bookmarkStart w:id="123" w:name="_Toc179971434"/>
      <w:bookmarkStart w:id="124" w:name="_Toc205223068"/>
      <w:bookmarkEnd w:id="119"/>
      <w:bookmarkEnd w:id="120"/>
      <w:bookmarkEnd w:id="121"/>
      <w:bookmarkEnd w:id="122"/>
    </w:p>
    <w:p w14:paraId="7B0F7E6C" w14:textId="77777777" w:rsidR="00142AFC" w:rsidRDefault="00142AFC" w:rsidP="00BF641A">
      <w:pPr>
        <w:pStyle w:val="2a"/>
        <w:spacing w:line="288" w:lineRule="auto"/>
        <w:rPr>
          <w:highlight w:val="white"/>
        </w:rPr>
      </w:pPr>
      <w:bookmarkStart w:id="125" w:name="_Toc205296278"/>
      <w:bookmarkStart w:id="126" w:name="_Toc209109601"/>
      <w:bookmarkStart w:id="127" w:name="_Toc209273907"/>
    </w:p>
    <w:p w14:paraId="452D5665" w14:textId="67FA0F91" w:rsidR="00263A42" w:rsidRPr="00FA5447" w:rsidRDefault="00BF641A" w:rsidP="00BF641A">
      <w:pPr>
        <w:pStyle w:val="2b"/>
        <w:rPr>
          <w:rFonts w:hint="eastAsia"/>
          <w:highlight w:val="white"/>
        </w:rPr>
      </w:pPr>
      <w:bookmarkStart w:id="128" w:name="_Toc209249545"/>
      <w:bookmarkStart w:id="129" w:name="_Toc210730534"/>
      <w:bookmarkStart w:id="130" w:name="_Toc210749392"/>
      <w:bookmarkEnd w:id="123"/>
      <w:bookmarkEnd w:id="124"/>
      <w:bookmarkEnd w:id="125"/>
      <w:bookmarkEnd w:id="126"/>
      <w:bookmarkEnd w:id="127"/>
      <w:r>
        <w:rPr>
          <w:highlight w:val="white"/>
        </w:rPr>
        <w:t>1.</w:t>
      </w:r>
      <w:r w:rsidR="00263A42">
        <w:rPr>
          <w:highlight w:val="white"/>
        </w:rPr>
        <w:t xml:space="preserve">1. </w:t>
      </w:r>
      <w:r w:rsidR="00263A42" w:rsidRPr="00FA5447">
        <w:rPr>
          <w:highlight w:val="white"/>
        </w:rPr>
        <w:t xml:space="preserve">Khái quát về hợp đồng thương mại vô </w:t>
      </w:r>
      <w:r w:rsidR="00263A42">
        <w:rPr>
          <w:highlight w:val="white"/>
        </w:rPr>
        <w:t>hiệu.</w:t>
      </w:r>
      <w:bookmarkEnd w:id="128"/>
      <w:bookmarkEnd w:id="129"/>
      <w:bookmarkEnd w:id="130"/>
    </w:p>
    <w:p w14:paraId="77583176" w14:textId="2688B914" w:rsidR="00263A42" w:rsidRPr="00BA45E7" w:rsidRDefault="00BF641A" w:rsidP="00BF641A">
      <w:pPr>
        <w:pStyle w:val="3b"/>
        <w:rPr>
          <w:rFonts w:hint="eastAsia"/>
          <w:highlight w:val="white"/>
        </w:rPr>
      </w:pPr>
      <w:bookmarkStart w:id="131" w:name="_Toc205296279"/>
      <w:bookmarkStart w:id="132" w:name="_Toc210730535"/>
      <w:bookmarkStart w:id="133" w:name="_Toc210749393"/>
      <w:r>
        <w:rPr>
          <w:highlight w:val="white"/>
        </w:rPr>
        <w:t>1.</w:t>
      </w:r>
      <w:r w:rsidR="00263A42" w:rsidRPr="00BA45E7">
        <w:rPr>
          <w:highlight w:val="white"/>
        </w:rPr>
        <w:t>1.1. Khái niệm, đặc điểm của hợp đồng thương mại vô hiệu</w:t>
      </w:r>
      <w:bookmarkEnd w:id="131"/>
      <w:bookmarkEnd w:id="132"/>
      <w:bookmarkEnd w:id="133"/>
    </w:p>
    <w:p w14:paraId="44CB93C1" w14:textId="7680BFA9" w:rsidR="00A67B0B" w:rsidRPr="00142AFC" w:rsidRDefault="000C04EE" w:rsidP="00BF641A">
      <w:pPr>
        <w:tabs>
          <w:tab w:val="left" w:pos="851"/>
        </w:tabs>
        <w:spacing w:line="288" w:lineRule="auto"/>
        <w:ind w:firstLine="567"/>
        <w:rPr>
          <w:highlight w:val="white"/>
          <w:lang w:val="vi-VN"/>
        </w:rPr>
      </w:pPr>
      <w:r w:rsidRPr="00142AFC">
        <w:rPr>
          <w:highlight w:val="white"/>
          <w:lang w:val="vi-VN"/>
        </w:rPr>
        <w:t>Vô hiệu được hiểu là không thể phát sinh ra một hiệu lực nào. Nếu trong sự kết lập mà các điều kiện hình thức cũng như về nội dung không được tôn trọng, khế ước đó phải được coi như không được kết lập và vì vậy không thể phát sinh một hiệu lực nào cả</w:t>
      </w:r>
      <w:r w:rsidRPr="00142AFC">
        <w:rPr>
          <w:highlight w:val="white"/>
          <w:vertAlign w:val="superscript"/>
        </w:rPr>
        <w:footnoteReference w:id="1"/>
      </w:r>
      <w:r w:rsidRPr="00142AFC">
        <w:rPr>
          <w:highlight w:val="white"/>
          <w:lang w:val="vi-VN"/>
        </w:rPr>
        <w:t xml:space="preserve">. Theo Từ điển Tiếng Việt 2003, </w:t>
      </w:r>
      <w:r w:rsidRPr="00142AFC">
        <w:rPr>
          <w:i/>
          <w:highlight w:val="white"/>
          <w:lang w:val="vi-VN"/>
        </w:rPr>
        <w:t xml:space="preserve">“vô hiệu” </w:t>
      </w:r>
      <w:r w:rsidRPr="00142AFC">
        <w:rPr>
          <w:highlight w:val="white"/>
          <w:lang w:val="vi-VN"/>
        </w:rPr>
        <w:t xml:space="preserve">được hiểu là </w:t>
      </w:r>
      <w:r w:rsidRPr="00142AFC">
        <w:rPr>
          <w:i/>
          <w:highlight w:val="white"/>
          <w:lang w:val="vi-VN"/>
        </w:rPr>
        <w:t>“không có hiệu lực, không mang lại kết quả”</w:t>
      </w:r>
      <w:r w:rsidRPr="00142AFC">
        <w:rPr>
          <w:highlight w:val="white"/>
          <w:vertAlign w:val="superscript"/>
        </w:rPr>
        <w:footnoteReference w:id="2"/>
      </w:r>
      <w:r w:rsidRPr="00142AFC">
        <w:rPr>
          <w:highlight w:val="white"/>
          <w:lang w:val="vi-VN"/>
        </w:rPr>
        <w:t>. Việc xem xét vô hiệu của hợp đồng thương mại gắn liền với việc xác định hợp đồng có tuân thủ hay không tuân thủ các điều kiện có hiệu lực được luật định. Theo nghĩa khách quan, nó thể hiện thái độ pháp lý của Nhà nước phủ nhận hiệu lực của một hợp đồng thương mại được xác lập khi không đáp ứng một hoặc các điều kiện mà theo luật định hợp đồng đó phải bảo đảm, tức là nhà làm luật xem nó như chưa tồn tại bao giờ, kể cả trong quá khứ và hiện tại, tương lai). Theo nghĩa chủ quan, sự vô hiệu của hợp đồng thương mại không làm phát sinh hậu quả pháp lý về việc xác lập, thực hiện, chấm dứt quyền, nghĩa vụ theo như mong muốn của các chủ thể tham gia xác lập hợp đồng thương mại</w:t>
      </w:r>
      <w:r w:rsidRPr="00142AFC">
        <w:rPr>
          <w:highlight w:val="white"/>
          <w:vertAlign w:val="superscript"/>
        </w:rPr>
        <w:footnoteReference w:id="3"/>
      </w:r>
      <w:r w:rsidRPr="00142AFC">
        <w:rPr>
          <w:highlight w:val="white"/>
          <w:lang w:val="vi-VN"/>
        </w:rPr>
        <w:t xml:space="preserve">. Điều 122 Bộ luật Dân sự 2015 quy định: </w:t>
      </w:r>
      <w:r w:rsidRPr="00142AFC">
        <w:rPr>
          <w:i/>
          <w:highlight w:val="white"/>
          <w:lang w:val="vi-VN"/>
        </w:rPr>
        <w:t>“Giao dịch dân sự không có một trong các điều kiện được quy định tại Điều 117 của Bộ luật này thì vô hiệu, trừ trường hợp Bộ luật này có quy định khác”</w:t>
      </w:r>
      <w:r w:rsidRPr="00142AFC">
        <w:rPr>
          <w:highlight w:val="white"/>
          <w:lang w:val="vi-VN"/>
        </w:rPr>
        <w:t>.</w:t>
      </w:r>
    </w:p>
    <w:p w14:paraId="27920E7B" w14:textId="77777777" w:rsidR="00A67B0B" w:rsidRPr="00142AFC" w:rsidRDefault="000C04EE" w:rsidP="00BF641A">
      <w:pPr>
        <w:tabs>
          <w:tab w:val="left" w:pos="851"/>
        </w:tabs>
        <w:spacing w:line="288" w:lineRule="auto"/>
        <w:ind w:firstLine="567"/>
        <w:rPr>
          <w:i/>
          <w:highlight w:val="white"/>
          <w:lang w:val="vi-VN"/>
        </w:rPr>
      </w:pPr>
      <w:r w:rsidRPr="00142AFC">
        <w:rPr>
          <w:i/>
          <w:highlight w:val="white"/>
          <w:lang w:val="vi-VN"/>
        </w:rPr>
        <w:t>• Đặc điểm của hợp đồng thương mại vô hiệu</w:t>
      </w:r>
    </w:p>
    <w:p w14:paraId="2942481F" w14:textId="77777777" w:rsidR="00A67B0B" w:rsidRPr="00142AFC" w:rsidRDefault="000C04EE" w:rsidP="00BF641A">
      <w:pPr>
        <w:tabs>
          <w:tab w:val="left" w:pos="851"/>
        </w:tabs>
        <w:spacing w:line="288" w:lineRule="auto"/>
        <w:ind w:firstLine="567"/>
        <w:rPr>
          <w:spacing w:val="-6"/>
          <w:highlight w:val="white"/>
          <w:lang w:val="vi-VN"/>
        </w:rPr>
      </w:pPr>
      <w:r w:rsidRPr="00142AFC">
        <w:rPr>
          <w:spacing w:val="-6"/>
          <w:highlight w:val="white"/>
          <w:lang w:val="vi-VN"/>
        </w:rPr>
        <w:t>Ngoài những đặc điểm của một hợp đồng thương mại như đã phân tích bên trên, hợp đồng thương mại vô hiệu còn có những đặc điểm riêng biệt như sau:</w:t>
      </w:r>
    </w:p>
    <w:p w14:paraId="6ED59304" w14:textId="77777777" w:rsidR="00A67B0B" w:rsidRPr="00142AFC" w:rsidRDefault="000C04EE" w:rsidP="00BF641A">
      <w:pPr>
        <w:tabs>
          <w:tab w:val="left" w:pos="851"/>
        </w:tabs>
        <w:spacing w:line="288" w:lineRule="auto"/>
        <w:ind w:firstLine="567"/>
        <w:rPr>
          <w:spacing w:val="-6"/>
          <w:highlight w:val="white"/>
          <w:lang w:val="vi-VN"/>
        </w:rPr>
      </w:pPr>
      <w:r w:rsidRPr="00142AFC">
        <w:rPr>
          <w:spacing w:val="-6"/>
          <w:highlight w:val="white"/>
          <w:lang w:val="vi-VN"/>
        </w:rPr>
        <w:t>(i) Hợp đồng thương mại vô hiệu là hợp đồng chưa có giá trị về mặt pháp lý.</w:t>
      </w:r>
    </w:p>
    <w:p w14:paraId="127604C8"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(ii) Hợp đồng thương mại chỉ được coi là có hiệu lực kể từ thời điểm các khiếm khuyết trong hợp đồng thương mại được khắc phục;</w:t>
      </w:r>
    </w:p>
    <w:p w14:paraId="54A217BD"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lastRenderedPageBreak/>
        <w:t>(iii) Sự vô hiệu của hợp đồng thương mại được xác định ngay tại thời điểm hình thành hợp đồng thương mại.</w:t>
      </w:r>
    </w:p>
    <w:p w14:paraId="3D6ECC12" w14:textId="5DCD4FD2" w:rsidR="00C27DA6" w:rsidRPr="009F49AB" w:rsidRDefault="00BF641A" w:rsidP="00BF641A">
      <w:pPr>
        <w:pStyle w:val="3b"/>
        <w:rPr>
          <w:rFonts w:hint="eastAsia"/>
          <w:highlight w:val="white"/>
        </w:rPr>
      </w:pPr>
      <w:bookmarkStart w:id="134" w:name="_Toc205223069"/>
      <w:bookmarkStart w:id="135" w:name="_Toc205296280"/>
      <w:bookmarkStart w:id="136" w:name="_Toc210730536"/>
      <w:bookmarkStart w:id="137" w:name="_Toc210749394"/>
      <w:r>
        <w:rPr>
          <w:highlight w:val="white"/>
        </w:rPr>
        <w:t>1.</w:t>
      </w:r>
      <w:r w:rsidR="00C27DA6" w:rsidRPr="009F49AB">
        <w:rPr>
          <w:highlight w:val="white"/>
        </w:rPr>
        <w:t>1.2. Phân loại hợp đồng thương mại vô hiệu</w:t>
      </w:r>
      <w:bookmarkEnd w:id="134"/>
      <w:bookmarkEnd w:id="135"/>
      <w:bookmarkEnd w:id="136"/>
      <w:bookmarkEnd w:id="137"/>
    </w:p>
    <w:p w14:paraId="5F688DD0" w14:textId="77777777" w:rsidR="00A67B0B" w:rsidRPr="00142AFC" w:rsidRDefault="000C04EE" w:rsidP="00BF641A">
      <w:pPr>
        <w:tabs>
          <w:tab w:val="left" w:pos="851"/>
        </w:tabs>
        <w:spacing w:line="288" w:lineRule="auto"/>
        <w:ind w:firstLine="567"/>
        <w:rPr>
          <w:i/>
          <w:highlight w:val="white"/>
          <w:lang w:val="vi-VN"/>
        </w:rPr>
      </w:pPr>
      <w:r w:rsidRPr="00142AFC">
        <w:rPr>
          <w:i/>
          <w:highlight w:val="white"/>
          <w:lang w:val="vi-VN"/>
        </w:rPr>
        <w:t>• Căn cứ vào mức độ của sự vô hiệu</w:t>
      </w:r>
    </w:p>
    <w:p w14:paraId="4915558E"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Cách phân loại hợp đồng thương mại vô hiệu theo mức độ được áp dụng phổ biến trong các chế định về hợp đồng theo pháp luật Việt Nam. Tuy nhiên, cách phân loại này vẫn có hạn chế vì bản chất vi phạm là khác nhau nên việc đưa ra phương án giải quyết không thể giống nhau đối với mỗi loại hợp đồng thương mại vô hiệu. Căn cứ vào mức độ, hợp đồng thương mại vô hiệu được phân thành hợp đồng thương mại vô hiệu toàn bộ và hợp đồng thương mại vô hiệu từng phần.</w:t>
      </w:r>
    </w:p>
    <w:p w14:paraId="5B157A12" w14:textId="4F880ABD" w:rsidR="00C27DA6" w:rsidRPr="009F49AB" w:rsidRDefault="00BF641A" w:rsidP="00BF641A">
      <w:pPr>
        <w:pStyle w:val="3b"/>
        <w:rPr>
          <w:rFonts w:hint="eastAsia"/>
          <w:highlight w:val="white"/>
        </w:rPr>
      </w:pPr>
      <w:bookmarkStart w:id="138" w:name="_Toc205223070"/>
      <w:bookmarkStart w:id="139" w:name="_Toc205296281"/>
      <w:bookmarkStart w:id="140" w:name="_Toc210730537"/>
      <w:bookmarkStart w:id="141" w:name="_Toc210749395"/>
      <w:r>
        <w:rPr>
          <w:highlight w:val="white"/>
        </w:rPr>
        <w:t>1.</w:t>
      </w:r>
      <w:r w:rsidR="00C27DA6" w:rsidRPr="009F49AB">
        <w:rPr>
          <w:highlight w:val="white"/>
        </w:rPr>
        <w:t>1.3. Hậu quả pháp lý của hợp đồng thương mại vô hiệu</w:t>
      </w:r>
      <w:bookmarkEnd w:id="138"/>
      <w:bookmarkEnd w:id="139"/>
      <w:bookmarkEnd w:id="140"/>
      <w:bookmarkEnd w:id="141"/>
    </w:p>
    <w:p w14:paraId="1D97B890" w14:textId="77777777" w:rsidR="00A67B0B" w:rsidRPr="00142AFC" w:rsidRDefault="000C04EE" w:rsidP="00BF641A">
      <w:pPr>
        <w:tabs>
          <w:tab w:val="left" w:pos="851"/>
        </w:tabs>
        <w:spacing w:line="288" w:lineRule="auto"/>
        <w:ind w:firstLine="567"/>
        <w:rPr>
          <w:spacing w:val="-4"/>
          <w:highlight w:val="white"/>
          <w:lang w:val="vi-VN"/>
        </w:rPr>
      </w:pPr>
      <w:r w:rsidRPr="00142AFC">
        <w:rPr>
          <w:highlight w:val="white"/>
          <w:lang w:val="vi-VN"/>
        </w:rPr>
        <w:t xml:space="preserve">Trong khoa học pháp lý cũng như thực định, thuật ngữ hậu quả pháp lý được sử dụng rất rộng rãi mặc dù chưa có định nghĩa rõ về thuật ngữ này. Điểm giống nhau của hầu hết các hệ thống pháp luật các quốc gia Châu Âu và Việt Nam là vấn đề liên quan đến giá trị pháp lý của hợp đồng thương mại bị tuyên bố vô hiệu. Khi hợp đồng thương mại bị tuyên bố vô hiệu thì xem như hợp đồng đó không phát sinh giá trị pháp lý ngay từ khi xác lập (Điều 1178 Bộ luật Dân sự Cộng hoà Pháp và khoản 1 Điều 131 Bộ luật Dân sự 2015) Hậu quả pháp lý của hợp đồng thương mại vô hiệu có thể được hiểu là hệ quả phát sinh theo quy định của pháp luật trong trường hợp hợp đồng thương mại vô hiệu </w:t>
      </w:r>
      <w:r w:rsidRPr="00142AFC">
        <w:rPr>
          <w:spacing w:val="-4"/>
          <w:highlight w:val="white"/>
          <w:lang w:val="vi-VN"/>
        </w:rPr>
        <w:t>hợp đồng thương mại vô hiệu không chỉ ảnh hưởng trực tiếp đến các chủ thể tham gia giao dịch mà còn ảnh hưởng xấu trực tiếp đến xã hội. Ví dụ như, hợp đồng thương mại vô hiệu do vi phạm điều cấm của luật đã là ảnh hưởng lớn đến trật tự pháp luật, trật tự công nên pháp luật hoàn toàn không thừa nhận. Những hậu quả pháp lý của hợp đồng thương mại vô hiệu được xác định như sau:</w:t>
      </w:r>
    </w:p>
    <w:p w14:paraId="60902A34" w14:textId="77777777" w:rsidR="00A67B0B" w:rsidRPr="00142AFC" w:rsidRDefault="000C04EE" w:rsidP="00BF641A">
      <w:pPr>
        <w:tabs>
          <w:tab w:val="left" w:pos="851"/>
        </w:tabs>
        <w:spacing w:line="288" w:lineRule="auto"/>
        <w:ind w:firstLine="567"/>
        <w:rPr>
          <w:spacing w:val="-6"/>
          <w:highlight w:val="white"/>
          <w:lang w:val="vi-VN"/>
        </w:rPr>
      </w:pPr>
      <w:r w:rsidRPr="00142AFC">
        <w:rPr>
          <w:i/>
          <w:spacing w:val="-6"/>
          <w:highlight w:val="white"/>
          <w:lang w:val="vi-VN"/>
        </w:rPr>
        <w:t xml:space="preserve">Thứ nhất, </w:t>
      </w:r>
      <w:r w:rsidRPr="00142AFC">
        <w:rPr>
          <w:spacing w:val="-6"/>
          <w:highlight w:val="white"/>
          <w:lang w:val="vi-VN"/>
        </w:rPr>
        <w:t>về quyền và nghĩa vụ của các bên khi giao kết hợp đồng thương mại</w:t>
      </w:r>
    </w:p>
    <w:p w14:paraId="47C136BB"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Thứ hai,</w:t>
      </w:r>
      <w:r w:rsidRPr="00142AFC">
        <w:rPr>
          <w:highlight w:val="white"/>
          <w:lang w:val="vi-VN"/>
        </w:rPr>
        <w:t xml:space="preserve"> phải khôi phục lại tình trạng ban đầu, hoàn trả cho nhau những gì đã nhận</w:t>
      </w:r>
    </w:p>
    <w:p w14:paraId="03F09872"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Thứ ba,</w:t>
      </w:r>
      <w:r w:rsidRPr="00142AFC">
        <w:rPr>
          <w:highlight w:val="white"/>
          <w:lang w:val="vi-VN"/>
        </w:rPr>
        <w:t xml:space="preserve"> Bên ngay tình trong việc thu hoa lợi, lợi tức không phải hoàn trả lại hoa lợi, lợi tức đó</w:t>
      </w:r>
    </w:p>
    <w:p w14:paraId="54BE668B"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Thứ tư,</w:t>
      </w:r>
      <w:r w:rsidRPr="00142AFC">
        <w:rPr>
          <w:highlight w:val="white"/>
          <w:lang w:val="vi-VN"/>
        </w:rPr>
        <w:t xml:space="preserve"> Bên có lỗi gây thiệt hại thì phải bồi thường</w:t>
      </w:r>
    </w:p>
    <w:p w14:paraId="675F5E7A" w14:textId="0DC2CDEC" w:rsidR="00A67B0B" w:rsidRPr="009F49AB" w:rsidRDefault="00BF641A" w:rsidP="00BF641A">
      <w:pPr>
        <w:pStyle w:val="3b"/>
        <w:rPr>
          <w:rFonts w:hint="eastAsia"/>
          <w:highlight w:val="white"/>
        </w:rPr>
      </w:pPr>
      <w:bookmarkStart w:id="142" w:name="_Toc205223071"/>
      <w:bookmarkStart w:id="143" w:name="_Toc205296282"/>
      <w:bookmarkStart w:id="144" w:name="_Toc210749396"/>
      <w:r>
        <w:rPr>
          <w:highlight w:val="white"/>
        </w:rPr>
        <w:t>1.</w:t>
      </w:r>
      <w:r w:rsidR="000C04EE" w:rsidRPr="009F49AB">
        <w:rPr>
          <w:highlight w:val="white"/>
        </w:rPr>
        <w:t>1.</w:t>
      </w:r>
      <w:r w:rsidR="00C27DA6" w:rsidRPr="009F49AB">
        <w:rPr>
          <w:highlight w:val="white"/>
        </w:rPr>
        <w:t>4</w:t>
      </w:r>
      <w:r w:rsidR="000C04EE" w:rsidRPr="009F49AB">
        <w:rPr>
          <w:highlight w:val="white"/>
        </w:rPr>
        <w:t>. Thẩm quyền tuyên bố hợp đồng thương mại vô hiệu</w:t>
      </w:r>
      <w:bookmarkEnd w:id="142"/>
      <w:bookmarkEnd w:id="143"/>
      <w:bookmarkEnd w:id="144"/>
    </w:p>
    <w:p w14:paraId="50B84E61"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 xml:space="preserve">Thẩm quyền tuyên bố hợp đồng thương mại vô hiệu chủ yếu là các bên tham gia hợp đồng. Trong trường hợp một trong các bên tham gia xác lập, thực hiện hợp đồng thương mại cho rằng có căn cứ tuyên bố hợp đồng vô hiệu thì yêu cầu Tòa án có thẩm quyền giải quyết. Chẳng hạn bên mua trong hợp đồng mua bán </w:t>
      </w:r>
      <w:r w:rsidRPr="00142AFC">
        <w:rPr>
          <w:highlight w:val="white"/>
          <w:lang w:val="vi-VN"/>
        </w:rPr>
        <w:lastRenderedPageBreak/>
        <w:t>hàng hoá có căn cứ là hợp đồng mua bán hàng hoá bị nhầm lẫn đối tượng và gây thiệt hại cho chính mình hoặc bên mua cho rằng bên bán đã lừa dối giao hàng khác hoàn toàn như đã thoả thuận ban đầu thì có quyền yêu cầu Toà án tuyên bố hợp đồng vô hiệu.</w:t>
      </w:r>
    </w:p>
    <w:p w14:paraId="49A3B3D5"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Bên cạnh đó, đối với hợp đồng thương mại do những đối tượng là người chưa thành niên, người mất năng lực dân sự, người có khó khăn trong nhận thức, làm chủ hành vi, người bị hạn chế năng lực hành vi dân sự chưa thể hoàn thiện ý chí độc lập và nhận thức được hành vi của họ để có thể tự mình xác lập, thực hiện các quyền, nghĩa vụ phát sinh từ hợp đồng thương mại thì người đại diện của các chủ thể này có quyền yêu cầu Toà án tuyên bố hợp đồng vô hiệu. Pháp luật Việt Nam quy định rõ quyền của người đại diện trong đó có quyền yêu cầu tuyên bố hợp đồng vô hiệu.</w:t>
      </w:r>
    </w:p>
    <w:p w14:paraId="2836CEFE" w14:textId="19BE76B8" w:rsidR="00A67B0B" w:rsidRPr="009F49AB" w:rsidRDefault="00BF641A" w:rsidP="00BF641A">
      <w:pPr>
        <w:pStyle w:val="3b"/>
        <w:rPr>
          <w:rFonts w:hint="eastAsia"/>
          <w:highlight w:val="white"/>
        </w:rPr>
      </w:pPr>
      <w:bookmarkStart w:id="145" w:name="_Toc179971438"/>
      <w:bookmarkStart w:id="146" w:name="_Toc205223072"/>
      <w:bookmarkStart w:id="147" w:name="_Toc205296283"/>
      <w:bookmarkStart w:id="148" w:name="_Toc210749397"/>
      <w:r>
        <w:rPr>
          <w:highlight w:val="white"/>
        </w:rPr>
        <w:t>1.</w:t>
      </w:r>
      <w:r w:rsidR="000C04EE" w:rsidRPr="009F49AB">
        <w:rPr>
          <w:highlight w:val="white"/>
        </w:rPr>
        <w:t>1.</w:t>
      </w:r>
      <w:r w:rsidR="00C27DA6" w:rsidRPr="009F49AB">
        <w:rPr>
          <w:highlight w:val="white"/>
        </w:rPr>
        <w:t>5</w:t>
      </w:r>
      <w:r w:rsidR="000C04EE" w:rsidRPr="009F49AB">
        <w:rPr>
          <w:highlight w:val="white"/>
        </w:rPr>
        <w:t>. Thời hiệu yêu cầu Toà án tuyên bố hợp đồng thương mại vô hiệu</w:t>
      </w:r>
      <w:bookmarkEnd w:id="145"/>
      <w:bookmarkEnd w:id="146"/>
      <w:bookmarkEnd w:id="147"/>
      <w:bookmarkEnd w:id="148"/>
    </w:p>
    <w:p w14:paraId="5AFA9032"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 xml:space="preserve">Thứ nhất, </w:t>
      </w:r>
      <w:r w:rsidRPr="00142AFC">
        <w:rPr>
          <w:highlight w:val="white"/>
          <w:lang w:val="vi-VN"/>
        </w:rPr>
        <w:t>thời hiệu yêu cầu hạn chế</w:t>
      </w:r>
    </w:p>
    <w:p w14:paraId="7CB83427"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 xml:space="preserve">Thứ hai, </w:t>
      </w:r>
      <w:r w:rsidRPr="00142AFC">
        <w:rPr>
          <w:highlight w:val="white"/>
          <w:lang w:val="vi-VN"/>
        </w:rPr>
        <w:t>thời hiệu yêu cầu không hạn chế</w:t>
      </w:r>
    </w:p>
    <w:p w14:paraId="41B5AA2A"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Đối với những hợp đồng thương mại vi phạm điều cấm của luật, trải đạo đức xã hội, do giả tạo thì thời hạn tuyên bố hợp đồng vô hiệu không bị hạn chế.</w:t>
      </w:r>
    </w:p>
    <w:p w14:paraId="714DD99B"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Ví dụ, hợp đồng đại lý thương mại có đối tượng hàng hóa là vũ khí quân dụng, phương tiện kỹ thuật quân sự được quy định tại Điều 304 Bộ luật hình sự 2015 bị vô hiệu do vi phạm điều cấm của luật, cụ thể là vì phạm tội chế tạo, tàng trữ, vận chuyển, sử dụng, mua bán trái phép hoặc chiếm đoạt những loại hàng hoá trên. Trong trường hợp này, thời hiệu yêu cầu Toà án tuyên bố hợp đồng vô hiệu không bị hạn chế theo quy định tại Điều 132 Bộ luật Dân sự 2015.</w:t>
      </w:r>
    </w:p>
    <w:p w14:paraId="3518A035" w14:textId="6E0F4169" w:rsidR="00A67B0B" w:rsidRPr="009F49AB" w:rsidRDefault="00BF641A" w:rsidP="00BF641A">
      <w:pPr>
        <w:pStyle w:val="3b"/>
        <w:rPr>
          <w:rFonts w:hint="eastAsia"/>
          <w:highlight w:val="white"/>
        </w:rPr>
      </w:pPr>
      <w:bookmarkStart w:id="149" w:name="_Toc179971440"/>
      <w:bookmarkStart w:id="150" w:name="_Toc205223074"/>
      <w:bookmarkStart w:id="151" w:name="_Toc205296285"/>
      <w:bookmarkStart w:id="152" w:name="_Toc209109602"/>
      <w:bookmarkStart w:id="153" w:name="_Toc209273908"/>
      <w:bookmarkStart w:id="154" w:name="_Toc210749398"/>
      <w:r>
        <w:rPr>
          <w:highlight w:val="white"/>
        </w:rPr>
        <w:t>1.</w:t>
      </w:r>
      <w:r w:rsidR="000C04EE" w:rsidRPr="009F49AB">
        <w:rPr>
          <w:highlight w:val="white"/>
        </w:rPr>
        <w:t>1.</w:t>
      </w:r>
      <w:r w:rsidR="00C27DA6" w:rsidRPr="009F49AB">
        <w:rPr>
          <w:highlight w:val="white"/>
        </w:rPr>
        <w:t>6</w:t>
      </w:r>
      <w:r w:rsidR="000C04EE" w:rsidRPr="009F49AB">
        <w:rPr>
          <w:highlight w:val="white"/>
        </w:rPr>
        <w:t>. Khái quát pháp luật</w:t>
      </w:r>
      <w:r w:rsidR="002100FA" w:rsidRPr="009F49AB">
        <w:rPr>
          <w:highlight w:val="white"/>
        </w:rPr>
        <w:t xml:space="preserve"> về</w:t>
      </w:r>
      <w:r w:rsidR="000C04EE" w:rsidRPr="009F49AB">
        <w:rPr>
          <w:highlight w:val="white"/>
        </w:rPr>
        <w:t xml:space="preserve"> hợp đồng thương mại vô hiệu</w:t>
      </w:r>
      <w:bookmarkEnd w:id="149"/>
      <w:bookmarkEnd w:id="150"/>
      <w:bookmarkEnd w:id="151"/>
      <w:bookmarkEnd w:id="152"/>
      <w:bookmarkEnd w:id="153"/>
      <w:bookmarkEnd w:id="154"/>
    </w:p>
    <w:p w14:paraId="0CC6E94C" w14:textId="214978F9" w:rsidR="00A67B0B" w:rsidRPr="00BF641A" w:rsidRDefault="00BF641A" w:rsidP="00BF641A">
      <w:pPr>
        <w:pStyle w:val="2a"/>
        <w:spacing w:line="288" w:lineRule="auto"/>
        <w:rPr>
          <w:rFonts w:ascii="Times  New Roman" w:hAnsi="Times  New Roman" w:hint="eastAsia"/>
          <w:b w:val="0"/>
          <w:i/>
          <w:iCs/>
          <w:highlight w:val="white"/>
        </w:rPr>
      </w:pPr>
      <w:bookmarkStart w:id="155" w:name="_Toc179971441"/>
      <w:bookmarkStart w:id="156" w:name="_Toc205223075"/>
      <w:bookmarkStart w:id="157" w:name="_Toc205296286"/>
      <w:r w:rsidRPr="00BF641A">
        <w:rPr>
          <w:rFonts w:ascii="Times  New Roman" w:hAnsi="Times  New Roman"/>
          <w:b w:val="0"/>
          <w:i/>
          <w:iCs/>
          <w:highlight w:val="white"/>
        </w:rPr>
        <w:t>1.</w:t>
      </w:r>
      <w:r w:rsidR="000C04EE" w:rsidRPr="00BF641A">
        <w:rPr>
          <w:rFonts w:ascii="Times  New Roman" w:hAnsi="Times  New Roman"/>
          <w:b w:val="0"/>
          <w:i/>
          <w:iCs/>
          <w:highlight w:val="white"/>
        </w:rPr>
        <w:t>1.</w:t>
      </w:r>
      <w:r w:rsidR="00C27DA6" w:rsidRPr="00BF641A">
        <w:rPr>
          <w:rFonts w:ascii="Times  New Roman" w:hAnsi="Times  New Roman"/>
          <w:b w:val="0"/>
          <w:i/>
          <w:iCs/>
          <w:highlight w:val="white"/>
        </w:rPr>
        <w:t>6</w:t>
      </w:r>
      <w:r w:rsidR="00E26A41" w:rsidRPr="00BF641A">
        <w:rPr>
          <w:rFonts w:ascii="Times  New Roman" w:hAnsi="Times  New Roman"/>
          <w:b w:val="0"/>
          <w:i/>
          <w:iCs/>
          <w:highlight w:val="white"/>
        </w:rPr>
        <w:t>.</w:t>
      </w:r>
      <w:r w:rsidR="000C04EE" w:rsidRPr="00BF641A">
        <w:rPr>
          <w:rFonts w:ascii="Times  New Roman" w:hAnsi="Times  New Roman"/>
          <w:b w:val="0"/>
          <w:i/>
          <w:iCs/>
          <w:highlight w:val="white"/>
        </w:rPr>
        <w:t xml:space="preserve">1. Khái </w:t>
      </w:r>
      <w:r w:rsidR="002100FA" w:rsidRPr="00BF641A">
        <w:rPr>
          <w:rFonts w:ascii="Times  New Roman" w:hAnsi="Times  New Roman"/>
          <w:b w:val="0"/>
          <w:i/>
          <w:iCs/>
          <w:highlight w:val="white"/>
        </w:rPr>
        <w:t>niệm, đặc điểm</w:t>
      </w:r>
      <w:r w:rsidR="000C04EE" w:rsidRPr="00BF641A">
        <w:rPr>
          <w:rFonts w:ascii="Times  New Roman" w:hAnsi="Times  New Roman"/>
          <w:b w:val="0"/>
          <w:i/>
          <w:iCs/>
          <w:highlight w:val="white"/>
        </w:rPr>
        <w:t xml:space="preserve"> pháp luật về hợp đồng thương mại vô hiệu</w:t>
      </w:r>
      <w:bookmarkEnd w:id="155"/>
      <w:bookmarkEnd w:id="156"/>
      <w:bookmarkEnd w:id="157"/>
    </w:p>
    <w:p w14:paraId="45F0CC7F"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Pháp luật về hợp đồng là một trong những ngành luật quan trọng và cơ bản của Việt Nam được quy định ở nhiều văn bản khác nhau. Với việc ghi nhận nhiều nền tảng pháp lý thiết yếu và mấu chốt, Bộ luật Dân sự 2015 có thể được xem là luật chung và là luật gốc của pháp luật về hợp đồng, đồng thời cũng là nguồn định hướng cho sự phát triển của pháp luật về hợp đồng trên các lĩnh vực chuyên ngành</w:t>
      </w:r>
    </w:p>
    <w:p w14:paraId="135B0E35" w14:textId="1680F151" w:rsidR="00A67B0B" w:rsidRPr="00BF641A" w:rsidRDefault="00BF641A" w:rsidP="00BF641A">
      <w:pPr>
        <w:pStyle w:val="2a"/>
        <w:spacing w:line="288" w:lineRule="auto"/>
        <w:rPr>
          <w:b w:val="0"/>
          <w:highlight w:val="white"/>
        </w:rPr>
      </w:pPr>
      <w:bookmarkStart w:id="158" w:name="_Toc205223076"/>
      <w:bookmarkStart w:id="159" w:name="_Toc205296287"/>
      <w:r w:rsidRPr="00BF641A">
        <w:rPr>
          <w:rFonts w:ascii="Times  New Roman" w:hAnsi="Times  New Roman"/>
          <w:b w:val="0"/>
          <w:i/>
          <w:iCs/>
          <w:highlight w:val="white"/>
        </w:rPr>
        <w:t>1.</w:t>
      </w:r>
      <w:r w:rsidR="000C04EE" w:rsidRPr="00BF641A">
        <w:rPr>
          <w:rFonts w:ascii="Times  New Roman" w:hAnsi="Times  New Roman"/>
          <w:b w:val="0"/>
          <w:i/>
          <w:iCs/>
          <w:highlight w:val="white"/>
        </w:rPr>
        <w:t>1.</w:t>
      </w:r>
      <w:r w:rsidR="00C27DA6" w:rsidRPr="00BF641A">
        <w:rPr>
          <w:rFonts w:ascii="Times  New Roman" w:hAnsi="Times  New Roman"/>
          <w:b w:val="0"/>
          <w:i/>
          <w:iCs/>
          <w:highlight w:val="white"/>
        </w:rPr>
        <w:t>6</w:t>
      </w:r>
      <w:r w:rsidR="000C04EE" w:rsidRPr="00BF641A">
        <w:rPr>
          <w:rFonts w:ascii="Times  New Roman" w:hAnsi="Times  New Roman"/>
          <w:b w:val="0"/>
          <w:i/>
          <w:iCs/>
          <w:highlight w:val="white"/>
        </w:rPr>
        <w:t>.</w:t>
      </w:r>
      <w:r w:rsidR="002100FA" w:rsidRPr="00BF641A">
        <w:rPr>
          <w:rFonts w:ascii="Times  New Roman" w:hAnsi="Times  New Roman"/>
          <w:b w:val="0"/>
          <w:i/>
          <w:iCs/>
          <w:highlight w:val="white"/>
        </w:rPr>
        <w:t>2</w:t>
      </w:r>
      <w:r w:rsidR="000C04EE" w:rsidRPr="00BF641A">
        <w:rPr>
          <w:rFonts w:ascii="Times  New Roman" w:hAnsi="Times  New Roman"/>
          <w:b w:val="0"/>
          <w:i/>
          <w:iCs/>
          <w:highlight w:val="white"/>
        </w:rPr>
        <w:t>. Nội dung cơ bản của pháp luật về hợp đồng thương mại vô hiệu</w:t>
      </w:r>
      <w:bookmarkEnd w:id="158"/>
      <w:bookmarkEnd w:id="159"/>
    </w:p>
    <w:p w14:paraId="273CB470" w14:textId="77777777" w:rsidR="00A67B0B" w:rsidRPr="00142AFC" w:rsidRDefault="000C04EE" w:rsidP="00BF641A">
      <w:pPr>
        <w:tabs>
          <w:tab w:val="left" w:pos="851"/>
        </w:tabs>
        <w:spacing w:line="288" w:lineRule="auto"/>
        <w:ind w:firstLine="567"/>
        <w:rPr>
          <w:i/>
          <w:highlight w:val="white"/>
          <w:lang w:val="vi-VN"/>
        </w:rPr>
      </w:pPr>
      <w:r w:rsidRPr="00142AFC">
        <w:rPr>
          <w:highlight w:val="white"/>
          <w:lang w:val="vi-VN"/>
        </w:rPr>
        <w:t>Nội dung cơ bản của pháp luật về hợp đồng thương mại vô hiệu bao gồm những vấn đề sau:</w:t>
      </w:r>
    </w:p>
    <w:p w14:paraId="5EE2F478"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 xml:space="preserve">Thứ nhất, </w:t>
      </w:r>
      <w:r w:rsidRPr="00142AFC">
        <w:rPr>
          <w:highlight w:val="white"/>
          <w:lang w:val="vi-VN"/>
        </w:rPr>
        <w:t>điều kiện có hiệu lực của hợp đồng thương mại</w:t>
      </w:r>
    </w:p>
    <w:p w14:paraId="7CD12788"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 xml:space="preserve">Thứ hai, </w:t>
      </w:r>
      <w:r w:rsidRPr="00142AFC">
        <w:rPr>
          <w:highlight w:val="white"/>
          <w:lang w:val="vi-VN"/>
        </w:rPr>
        <w:t>các trường hợp hợp đồng thương mại vô hiệu</w:t>
      </w:r>
    </w:p>
    <w:p w14:paraId="6A5474F5"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Thứ ba,</w:t>
      </w:r>
      <w:r w:rsidRPr="00142AFC">
        <w:rPr>
          <w:highlight w:val="white"/>
          <w:lang w:val="vi-VN"/>
        </w:rPr>
        <w:t xml:space="preserve"> giải quyết hậu quả pháp lý của hợp đồng thương mại vô hiệu</w:t>
      </w:r>
    </w:p>
    <w:p w14:paraId="4517BBE3" w14:textId="77777777" w:rsidR="00A67B0B" w:rsidRPr="00142AFC" w:rsidRDefault="000C04EE" w:rsidP="00BF641A">
      <w:pPr>
        <w:tabs>
          <w:tab w:val="left" w:pos="851"/>
        </w:tabs>
        <w:spacing w:line="288" w:lineRule="auto"/>
        <w:ind w:firstLine="567"/>
        <w:rPr>
          <w:lang w:val="vi-VN"/>
        </w:rPr>
      </w:pPr>
      <w:r w:rsidRPr="00142AFC">
        <w:rPr>
          <w:highlight w:val="white"/>
          <w:lang w:val="vi-VN"/>
        </w:rPr>
        <w:lastRenderedPageBreak/>
        <w:t xml:space="preserve">Vấn đề giải quyết hậu quả pháp lý của hợp đồng thương mại vô hiệu được áp dụng theo Điều 131 Bộ luật Dân sự 2015. Bản chất việc hậu quả pháp lý của hợp đồng thương mại vô hiệu là không làm phát sinh quyền, nghĩa vụ của các bên chủ thể kể từ thời điểm giao kết và các bên chủ thể phải khôi phục lại tình trạng </w:t>
      </w:r>
      <w:r w:rsidRPr="00142AFC">
        <w:rPr>
          <w:lang w:val="vi-VN"/>
        </w:rPr>
        <w:t>ban đầu.</w:t>
      </w:r>
    </w:p>
    <w:p w14:paraId="3A8FC7FC" w14:textId="43E9137D" w:rsidR="000B4D27" w:rsidRPr="00BF641A" w:rsidRDefault="00BF641A" w:rsidP="00BF641A">
      <w:pPr>
        <w:pStyle w:val="03"/>
        <w:spacing w:line="288" w:lineRule="auto"/>
        <w:rPr>
          <w:b w:val="0"/>
        </w:rPr>
      </w:pPr>
      <w:bookmarkStart w:id="160" w:name="_Toc205223077"/>
      <w:bookmarkStart w:id="161" w:name="_Toc205296288"/>
      <w:bookmarkStart w:id="162" w:name="_Toc210735416"/>
      <w:r w:rsidRPr="00BF641A">
        <w:rPr>
          <w:b w:val="0"/>
        </w:rPr>
        <w:t>1.</w:t>
      </w:r>
      <w:r w:rsidR="000B4D27" w:rsidRPr="00BF641A">
        <w:rPr>
          <w:b w:val="0"/>
        </w:rPr>
        <w:t>1.</w:t>
      </w:r>
      <w:r w:rsidR="00C27DA6" w:rsidRPr="00BF641A">
        <w:rPr>
          <w:b w:val="0"/>
          <w:lang w:val="en-US"/>
        </w:rPr>
        <w:t>6</w:t>
      </w:r>
      <w:r w:rsidR="000B4D27" w:rsidRPr="00BF641A">
        <w:rPr>
          <w:b w:val="0"/>
        </w:rPr>
        <w:t>.</w:t>
      </w:r>
      <w:r w:rsidR="00E060B8" w:rsidRPr="00BF641A">
        <w:rPr>
          <w:b w:val="0"/>
        </w:rPr>
        <w:t>3.</w:t>
      </w:r>
      <w:r w:rsidR="000B4D27" w:rsidRPr="00BF641A">
        <w:rPr>
          <w:b w:val="0"/>
        </w:rPr>
        <w:t xml:space="preserve"> Vai trò của pháp luật về hợp đồng thương mại vô hiệu</w:t>
      </w:r>
      <w:bookmarkEnd w:id="160"/>
      <w:bookmarkEnd w:id="161"/>
      <w:bookmarkEnd w:id="162"/>
    </w:p>
    <w:p w14:paraId="38F7E431" w14:textId="77777777" w:rsidR="00AC364F" w:rsidRPr="00142AFC" w:rsidRDefault="00AC364F" w:rsidP="00BF641A">
      <w:pPr>
        <w:tabs>
          <w:tab w:val="left" w:pos="851"/>
        </w:tabs>
        <w:spacing w:line="288" w:lineRule="auto"/>
        <w:ind w:firstLine="567"/>
        <w:rPr>
          <w:lang w:val="vi-VN"/>
        </w:rPr>
      </w:pPr>
      <w:r w:rsidRPr="00142AFC">
        <w:rPr>
          <w:lang w:val="vi-VN"/>
        </w:rPr>
        <w:t>Pháp luật về hợp đồng thương mại vô hiệu đóng vai trò quan trọng trong việc điều chỉnh và bảo đảm tính minh bạch, ổn định của các quan hệ thương mại. Vai trò này được thể hiện qua các khía cạnh sau:</w:t>
      </w:r>
    </w:p>
    <w:p w14:paraId="18F9F6E2" w14:textId="77777777" w:rsidR="000B4D27" w:rsidRPr="00142AFC" w:rsidRDefault="000B4D27" w:rsidP="00BF641A">
      <w:pPr>
        <w:tabs>
          <w:tab w:val="left" w:pos="851"/>
        </w:tabs>
        <w:spacing w:line="288" w:lineRule="auto"/>
        <w:ind w:firstLine="567"/>
        <w:rPr>
          <w:spacing w:val="-8"/>
          <w:lang w:val="vi-VN"/>
        </w:rPr>
      </w:pPr>
      <w:r w:rsidRPr="00142AFC">
        <w:rPr>
          <w:i/>
          <w:spacing w:val="-8"/>
          <w:lang w:val="vi-VN"/>
        </w:rPr>
        <w:t>Thứ nhất</w:t>
      </w:r>
      <w:r w:rsidRPr="00142AFC">
        <w:rPr>
          <w:spacing w:val="-8"/>
          <w:lang w:val="vi-VN"/>
        </w:rPr>
        <w:t xml:space="preserve">, </w:t>
      </w:r>
      <w:r w:rsidR="00AC364F" w:rsidRPr="00142AFC">
        <w:rPr>
          <w:spacing w:val="-8"/>
          <w:lang w:val="vi-VN"/>
        </w:rPr>
        <w:t>b</w:t>
      </w:r>
      <w:r w:rsidRPr="00142AFC">
        <w:rPr>
          <w:spacing w:val="-8"/>
          <w:lang w:val="vi-VN"/>
        </w:rPr>
        <w:t>ảo vệ quyền và lợi ích hợp pháp của các bên trong quan hệ hợp đồng</w:t>
      </w:r>
    </w:p>
    <w:p w14:paraId="1579922F" w14:textId="77777777" w:rsidR="000B4D27" w:rsidRPr="00142AFC" w:rsidRDefault="000B4D27" w:rsidP="00BF641A">
      <w:pPr>
        <w:tabs>
          <w:tab w:val="left" w:pos="851"/>
        </w:tabs>
        <w:spacing w:line="288" w:lineRule="auto"/>
        <w:ind w:firstLine="567"/>
        <w:rPr>
          <w:lang w:val="vi-VN"/>
        </w:rPr>
      </w:pPr>
      <w:r w:rsidRPr="00142AFC">
        <w:rPr>
          <w:i/>
          <w:lang w:val="vi-VN"/>
        </w:rPr>
        <w:t>Thứ hai</w:t>
      </w:r>
      <w:r w:rsidRPr="00142AFC">
        <w:rPr>
          <w:lang w:val="vi-VN"/>
        </w:rPr>
        <w:t xml:space="preserve">, </w:t>
      </w:r>
      <w:r w:rsidR="00AC364F" w:rsidRPr="00142AFC">
        <w:rPr>
          <w:lang w:val="vi-VN"/>
        </w:rPr>
        <w:t>d</w:t>
      </w:r>
      <w:r w:rsidRPr="00142AFC">
        <w:rPr>
          <w:lang w:val="vi-VN"/>
        </w:rPr>
        <w:t>uy trì trật tự, kỷ cương trong hoạt động thương mại</w:t>
      </w:r>
    </w:p>
    <w:p w14:paraId="697229E5" w14:textId="77777777" w:rsidR="000B4D27" w:rsidRPr="00142AFC" w:rsidRDefault="000B4D27" w:rsidP="00BF641A">
      <w:pPr>
        <w:tabs>
          <w:tab w:val="left" w:pos="851"/>
        </w:tabs>
        <w:spacing w:line="288" w:lineRule="auto"/>
        <w:ind w:firstLine="567"/>
        <w:rPr>
          <w:lang w:val="vi-VN"/>
        </w:rPr>
      </w:pPr>
      <w:r w:rsidRPr="00142AFC">
        <w:rPr>
          <w:i/>
          <w:lang w:val="vi-VN"/>
        </w:rPr>
        <w:t>Thứ ba</w:t>
      </w:r>
      <w:r w:rsidRPr="00142AFC">
        <w:rPr>
          <w:lang w:val="vi-VN"/>
        </w:rPr>
        <w:t xml:space="preserve">, </w:t>
      </w:r>
      <w:r w:rsidR="00AC364F" w:rsidRPr="00142AFC">
        <w:rPr>
          <w:lang w:val="vi-VN"/>
        </w:rPr>
        <w:t>p</w:t>
      </w:r>
      <w:r w:rsidRPr="00142AFC">
        <w:rPr>
          <w:lang w:val="vi-VN"/>
        </w:rPr>
        <w:t>hòng ngừa rủi ro pháp lý cho doanh nghiệp</w:t>
      </w:r>
    </w:p>
    <w:p w14:paraId="2814B694" w14:textId="77777777" w:rsidR="000B4D27" w:rsidRPr="00142AFC" w:rsidRDefault="000B4D27" w:rsidP="00BF641A">
      <w:pPr>
        <w:tabs>
          <w:tab w:val="left" w:pos="851"/>
        </w:tabs>
        <w:spacing w:line="288" w:lineRule="auto"/>
        <w:ind w:firstLine="567"/>
        <w:rPr>
          <w:lang w:val="vi-VN"/>
        </w:rPr>
      </w:pPr>
      <w:r w:rsidRPr="00142AFC">
        <w:rPr>
          <w:i/>
          <w:lang w:val="vi-VN"/>
        </w:rPr>
        <w:t>Thứ tư</w:t>
      </w:r>
      <w:r w:rsidRPr="00142AFC">
        <w:rPr>
          <w:lang w:val="vi-VN"/>
        </w:rPr>
        <w:t xml:space="preserve">, </w:t>
      </w:r>
      <w:r w:rsidR="00AC364F" w:rsidRPr="00142AFC">
        <w:rPr>
          <w:lang w:val="vi-VN"/>
        </w:rPr>
        <w:t>là</w:t>
      </w:r>
      <w:r w:rsidRPr="00142AFC">
        <w:rPr>
          <w:lang w:val="vi-VN"/>
        </w:rPr>
        <w:t xml:space="preserve"> cơ sở cho hoạt động xét xử, phân xử tranh chấp thương mại</w:t>
      </w:r>
    </w:p>
    <w:p w14:paraId="312A7ACD" w14:textId="77777777" w:rsidR="000B4D27" w:rsidRPr="00142AFC" w:rsidRDefault="000B4D27" w:rsidP="00BF641A">
      <w:pPr>
        <w:tabs>
          <w:tab w:val="left" w:pos="851"/>
        </w:tabs>
        <w:spacing w:line="288" w:lineRule="auto"/>
        <w:ind w:firstLine="567"/>
        <w:rPr>
          <w:lang w:val="vi-VN"/>
        </w:rPr>
      </w:pPr>
      <w:r w:rsidRPr="00142AFC">
        <w:rPr>
          <w:i/>
          <w:lang w:val="vi-VN"/>
        </w:rPr>
        <w:t>Thứ năm</w:t>
      </w:r>
      <w:r w:rsidRPr="00142AFC">
        <w:rPr>
          <w:lang w:val="vi-VN"/>
        </w:rPr>
        <w:t xml:space="preserve">, </w:t>
      </w:r>
      <w:r w:rsidR="00AC364F" w:rsidRPr="00142AFC">
        <w:rPr>
          <w:lang w:val="vi-VN"/>
        </w:rPr>
        <w:t>t</w:t>
      </w:r>
      <w:r w:rsidRPr="00142AFC">
        <w:rPr>
          <w:lang w:val="vi-VN"/>
        </w:rPr>
        <w:t>hể hiện nguyên tắc thượng tôn pháp luật trong giao kết và thực hiện hợp đồng</w:t>
      </w:r>
    </w:p>
    <w:p w14:paraId="27F931B7" w14:textId="61DFBAC8" w:rsidR="00235A15" w:rsidRPr="00142AFC" w:rsidRDefault="00BF641A" w:rsidP="00BF641A">
      <w:pPr>
        <w:pStyle w:val="3b"/>
      </w:pPr>
      <w:bookmarkStart w:id="163" w:name="_Toc205223078"/>
      <w:bookmarkStart w:id="164" w:name="_Toc205296289"/>
      <w:bookmarkStart w:id="165" w:name="_Toc209109603"/>
      <w:bookmarkStart w:id="166" w:name="_Toc210735417"/>
      <w:bookmarkStart w:id="167" w:name="_Toc210749399"/>
      <w:r>
        <w:t>1.</w:t>
      </w:r>
      <w:r w:rsidR="003712EC" w:rsidRPr="00142AFC">
        <w:t>1.</w:t>
      </w:r>
      <w:r w:rsidR="00C27DA6" w:rsidRPr="00C27DA6">
        <w:t>7.</w:t>
      </w:r>
      <w:r w:rsidR="002100FA" w:rsidRPr="00142AFC">
        <w:t xml:space="preserve"> </w:t>
      </w:r>
      <w:bookmarkStart w:id="168" w:name="_Toc205223079"/>
      <w:bookmarkStart w:id="169" w:name="_Toc205296290"/>
      <w:bookmarkStart w:id="170" w:name="_Toc209109604"/>
      <w:bookmarkEnd w:id="163"/>
      <w:bookmarkEnd w:id="164"/>
      <w:bookmarkEnd w:id="165"/>
      <w:r w:rsidR="00235A15" w:rsidRPr="00142AFC">
        <w:t>Hậu quả pháp  lý của hợp đồng thương mại vô hiệu.</w:t>
      </w:r>
      <w:bookmarkEnd w:id="166"/>
      <w:bookmarkEnd w:id="167"/>
    </w:p>
    <w:p w14:paraId="1DF51173" w14:textId="77777777" w:rsidR="00235A15" w:rsidRPr="00142AFC" w:rsidRDefault="00235A15" w:rsidP="00BF641A">
      <w:pPr>
        <w:pStyle w:val="cs95e872d0"/>
        <w:shd w:val="clear" w:color="auto" w:fill="FFFFFF"/>
        <w:spacing w:before="0" w:beforeAutospacing="0" w:after="0" w:afterAutospacing="0" w:line="288" w:lineRule="auto"/>
        <w:ind w:firstLine="567"/>
        <w:jc w:val="both"/>
        <w:rPr>
          <w:rStyle w:val="cs5efed22f"/>
          <w:rFonts w:eastAsiaTheme="majorEastAsia"/>
          <w:sz w:val="28"/>
          <w:szCs w:val="28"/>
          <w:lang w:val="vi-VN"/>
        </w:rPr>
      </w:pPr>
      <w:r w:rsidRPr="00142AFC">
        <w:rPr>
          <w:rStyle w:val="cs5efed22f"/>
          <w:rFonts w:eastAsiaTheme="majorEastAsia"/>
          <w:sz w:val="28"/>
          <w:szCs w:val="28"/>
          <w:lang w:val="vi-VN"/>
        </w:rPr>
        <w:t xml:space="preserve">Khi giao kết hợp đồng, các bên phải tôn trọng các điều kiện theo qui định của pháp luật. Thực tế cho thấy, nhiều hợp đồng đã không tôn trọng một trong những điều kiện này và bị tuyên bố vô hiệu. Theo pháp luật của Việt Nam cũng như của nhiều nước: “hợp đồng vô hiệu không làm phát sinh, thay đổi, chấm dứt quyền, nghĩa vụ dân sự của các bên kể từ thời điểm xác lập…các bên khôi phục lại tình trạng ban đầu, hoàn trả cho nhau những gì đã nhận; nếu không hoàn trả được bằng hiện vật thì phải hoàn trả bằng tiền, trừ trường hợp tài sản giao dịch, hoa lợi, lợi tức thu được bị tịch thu theo qui định của pháp luật. Bên có lỗi gây thiệt hại phải bồi thường” (Điều 131 Bộ luật dân sự Việt Nam 2015 ). Tất cả các hành vi khiến hợp đồng vô hiệu: giả tạo, lừa dối, đe dọa … nếu đủ yếu tố cấu thành tội phạm thì sẽ bị truy cứu trách nhiệm hình sự. Điều bất ngờ là mặc dù các biện pháp chế tài tỏ ra khá nghiêm khắc, thời hiệu để yêu cầu thực hiện các biện pháp này là hai năm kể từ ngày xác lập giao dịch. Hai năm đúng là ngắn, càng ngắn hơn trong điều kiện thời hiệu được tính từ ngày xác lập giao dịch chứ không phải từ ngày phát hiện hành vi vi phạm. Nếu một bên biết mình bị bên kia vi phạm hơn hai năm sau khi xác lập giao dịch thì sẽ không có quyền khởi kiện. Đồng thời, vấn đề “hoàn trả cho nhau những gì đã nhận” còn rất nhiều vấn đề đáng quan tâm. Trong một số trường hợp, việc hoàn trả bằng hiện vật không thể thực hiện được vì nhiều lý do như tài sản đã được tiêu thụ, bị mất, bị bán lại cho người khác. Ví dụ, theo Điều 4:115 của Bộ nguyên tắc Châu Âu về hợp đồng, “nếu việc hoàn trả </w:t>
      </w:r>
      <w:r w:rsidRPr="00142AFC">
        <w:rPr>
          <w:rStyle w:val="cs5efed22f"/>
          <w:rFonts w:eastAsiaTheme="majorEastAsia"/>
          <w:sz w:val="28"/>
          <w:szCs w:val="28"/>
          <w:lang w:val="vi-VN"/>
        </w:rPr>
        <w:lastRenderedPageBreak/>
        <w:t xml:space="preserve">bằng hiện vật không thể thực hiện được thì hoàn trả bằng một khoản tiền hợp lý”. Tương tự, theo Điều 3.17 Bộ nguyên tắc về hợp đồng thương mại quốc tế của Unidroit: “những gì không thể hoàn trả được bằng vật chất thì phải được hoàn lại bằng giá trị” </w:t>
      </w:r>
      <w:r w:rsidRPr="00142AFC">
        <w:rPr>
          <w:sz w:val="28"/>
          <w:szCs w:val="28"/>
          <w:lang w:val="vi-VN"/>
        </w:rPr>
        <w:t>[9, Điều 3.17]</w:t>
      </w:r>
      <w:r w:rsidRPr="00142AFC">
        <w:rPr>
          <w:rStyle w:val="cs5efed22f"/>
          <w:rFonts w:eastAsiaTheme="majorEastAsia"/>
          <w:sz w:val="28"/>
          <w:szCs w:val="28"/>
          <w:lang w:val="vi-VN"/>
        </w:rPr>
        <w:t>. Khi không thể hoàn trả bằng hiện vật, việc hoàn trả bằng giá trị cũng được thừa nhận ở Việt Nam. Theo Điều 131, Khoản 2 Bộ luật dân sự Việt Nam 2015  “nếu không hoàn trả được bằng hiện vật thì phải hoàn trả bằng tiền”</w:t>
      </w:r>
    </w:p>
    <w:p w14:paraId="1E29D91F" w14:textId="7D7418A3" w:rsidR="00C27DA6" w:rsidRPr="00C27DA6" w:rsidRDefault="00BF641A" w:rsidP="00BF641A">
      <w:pPr>
        <w:pStyle w:val="2b"/>
      </w:pPr>
      <w:bookmarkStart w:id="171" w:name="_Toc209186183"/>
      <w:bookmarkStart w:id="172" w:name="_Toc209189461"/>
      <w:bookmarkStart w:id="173" w:name="_Toc209189631"/>
      <w:bookmarkStart w:id="174" w:name="_Toc209273912"/>
      <w:bookmarkStart w:id="175" w:name="_Toc210749400"/>
      <w:bookmarkEnd w:id="168"/>
      <w:bookmarkEnd w:id="169"/>
      <w:bookmarkEnd w:id="170"/>
      <w:r>
        <w:t>1.</w:t>
      </w:r>
      <w:r w:rsidR="00C27DA6" w:rsidRPr="00C27DA6">
        <w:t>2. Khái quát về pháp luật giải quyết tranh chấp hợp đồng thương mại vô hiệu</w:t>
      </w:r>
      <w:bookmarkEnd w:id="175"/>
    </w:p>
    <w:p w14:paraId="0BF47110" w14:textId="21C09CAC" w:rsidR="00C27DA6" w:rsidRDefault="00BF641A" w:rsidP="00BF641A">
      <w:pPr>
        <w:pStyle w:val="3b"/>
      </w:pPr>
      <w:bookmarkStart w:id="176" w:name="_Toc210749401"/>
      <w:r>
        <w:t>1.</w:t>
      </w:r>
      <w:r w:rsidR="00C27DA6" w:rsidRPr="00C27DA6">
        <w:t>2.1. Khái niệm tranh chấp hợp đồng thương mại</w:t>
      </w:r>
      <w:bookmarkEnd w:id="176"/>
    </w:p>
    <w:p w14:paraId="2EACE579" w14:textId="74CD8857" w:rsidR="00B50150" w:rsidRPr="00263A42" w:rsidRDefault="00B50150" w:rsidP="00BF641A">
      <w:pPr>
        <w:tabs>
          <w:tab w:val="left" w:pos="851"/>
        </w:tabs>
        <w:spacing w:line="288" w:lineRule="auto"/>
        <w:ind w:firstLine="567"/>
        <w:rPr>
          <w:b/>
          <w:bCs/>
          <w:highlight w:val="white"/>
          <w:lang w:val="vi-VN"/>
        </w:rPr>
      </w:pPr>
      <w:r w:rsidRPr="00263A42">
        <w:rPr>
          <w:bCs/>
          <w:highlight w:val="white"/>
          <w:lang w:val="vi-VN"/>
        </w:rPr>
        <w:t>Trong nền kinh tế thị trường, hợp đồng thương mại là phương tiện pháp lý quan trọng nhất để các chủ thể tiến hành hoạt động kinh doanh, phân chia quyền và nghĩa vụ, bảo đảm lợi ích hợp pháp cũng như xác lập sự ổn định trong quan hệ thương mại. Tuy nhiên, không phải mọi hợp đồng thương mại đều phát sinh hiệu lực như mong muốn. Trong nhiều trường hợp, do vi phạm các điều kiện có hiệu lực của giao dịch dân sự hoặc do các nguyên nhân khách quan khác, hợp đồng có thể bị tuyên vô hiệu. Khi đó, các tranh chấp phát sinh liên quan đến hợp đồng thương mại vô hiệu là điều khó tránh khỏi.</w:t>
      </w:r>
      <w:bookmarkEnd w:id="171"/>
      <w:bookmarkEnd w:id="172"/>
      <w:bookmarkEnd w:id="173"/>
      <w:bookmarkEnd w:id="174"/>
    </w:p>
    <w:p w14:paraId="7058A0C0" w14:textId="7DC25AFD" w:rsidR="003B4EDD" w:rsidRPr="00263A42" w:rsidRDefault="00BF641A" w:rsidP="00BF641A">
      <w:pPr>
        <w:pStyle w:val="3b"/>
      </w:pPr>
      <w:bookmarkStart w:id="177" w:name="_Toc209273913"/>
      <w:bookmarkStart w:id="178" w:name="_Toc210735418"/>
      <w:bookmarkStart w:id="179" w:name="_Toc210749402"/>
      <w:r>
        <w:rPr>
          <w:highlight w:val="white"/>
        </w:rPr>
        <w:t>1.</w:t>
      </w:r>
      <w:r w:rsidR="00C27DA6" w:rsidRPr="00C27DA6">
        <w:rPr>
          <w:highlight w:val="white"/>
        </w:rPr>
        <w:t>2</w:t>
      </w:r>
      <w:r w:rsidR="003A2CB1" w:rsidRPr="00142AFC">
        <w:rPr>
          <w:highlight w:val="white"/>
        </w:rPr>
        <w:t>.2.</w:t>
      </w:r>
      <w:r w:rsidR="00235A15" w:rsidRPr="00142AFC">
        <w:rPr>
          <w:bCs/>
          <w:highlight w:val="white"/>
        </w:rPr>
        <w:t> </w:t>
      </w:r>
      <w:r w:rsidR="00B81764" w:rsidRPr="00142AFC">
        <w:t xml:space="preserve">Các hình thức giải quyết tranh chấp </w:t>
      </w:r>
      <w:r w:rsidR="004B53F0" w:rsidRPr="00263A42">
        <w:t>hợp đồng</w:t>
      </w:r>
      <w:r w:rsidR="00B81764" w:rsidRPr="00142AFC">
        <w:t xml:space="preserve"> thương mại</w:t>
      </w:r>
      <w:r w:rsidR="004B53F0" w:rsidRPr="00263A42">
        <w:t xml:space="preserve"> vô hiệu</w:t>
      </w:r>
      <w:bookmarkEnd w:id="177"/>
      <w:bookmarkEnd w:id="178"/>
      <w:bookmarkEnd w:id="179"/>
    </w:p>
    <w:p w14:paraId="5A9A8E32" w14:textId="77777777" w:rsidR="00E53E4F" w:rsidRPr="00142AFC" w:rsidRDefault="00E53E4F" w:rsidP="00BF641A">
      <w:pPr>
        <w:pStyle w:val="2a"/>
        <w:spacing w:line="288" w:lineRule="auto"/>
        <w:rPr>
          <w:b w:val="0"/>
          <w:bCs/>
        </w:rPr>
      </w:pPr>
      <w:bookmarkStart w:id="180" w:name="_Toc209186186"/>
      <w:bookmarkStart w:id="181" w:name="_Toc209189463"/>
      <w:bookmarkStart w:id="182" w:name="_Toc209189633"/>
      <w:bookmarkStart w:id="183" w:name="_Toc209273914"/>
      <w:r w:rsidRPr="00142AFC">
        <w:rPr>
          <w:b w:val="0"/>
          <w:bCs/>
        </w:rPr>
        <w:t>Theo quy định pháp luật Việt Nam hiện hành, tranh chấp phát sinh trong lĩnh vực kinh doanh, thương mại có thể được giải quyết thông qua bốn phương thức cơ bản: thương lượng, hòa giải, trọng tài và Tòa án. Đây là những cơ chế được pháp luật thừa nhận, phản ánh sự đa dạng trong việc bảo đảm quyền tự do thỏa thuận và lựa chọn của các chủ thể kinh doanh.</w:t>
      </w:r>
      <w:bookmarkEnd w:id="180"/>
      <w:bookmarkEnd w:id="181"/>
      <w:bookmarkEnd w:id="182"/>
      <w:bookmarkEnd w:id="183"/>
    </w:p>
    <w:p w14:paraId="66A88BE4" w14:textId="7BAC58E3" w:rsidR="00B42D81" w:rsidRPr="00142AFC" w:rsidRDefault="00BF641A" w:rsidP="00BF641A">
      <w:pPr>
        <w:pStyle w:val="3b"/>
      </w:pPr>
      <w:bookmarkStart w:id="184" w:name="_Toc159684647"/>
      <w:bookmarkStart w:id="185" w:name="_Toc209273915"/>
      <w:bookmarkStart w:id="186" w:name="_Toc210735419"/>
      <w:bookmarkStart w:id="187" w:name="_Toc210749403"/>
      <w:r>
        <w:t>1.</w:t>
      </w:r>
      <w:r w:rsidR="00C27DA6" w:rsidRPr="00C27DA6">
        <w:t>2</w:t>
      </w:r>
      <w:r w:rsidR="00B42D81" w:rsidRPr="00142AFC">
        <w:t>.3 Khái niệm giải quyết tranh chấp thương mại</w:t>
      </w:r>
      <w:r w:rsidR="004B53F0" w:rsidRPr="00142AFC">
        <w:t xml:space="preserve"> vô hiệu</w:t>
      </w:r>
      <w:r w:rsidR="00B42D81" w:rsidRPr="00142AFC">
        <w:t xml:space="preserve"> bằng Tòa án</w:t>
      </w:r>
      <w:bookmarkEnd w:id="184"/>
      <w:bookmarkEnd w:id="185"/>
      <w:bookmarkEnd w:id="186"/>
      <w:bookmarkEnd w:id="187"/>
    </w:p>
    <w:p w14:paraId="6B0BA72E" w14:textId="77777777" w:rsidR="00B42D81" w:rsidRPr="00142AFC" w:rsidRDefault="00B42D81" w:rsidP="00BF641A">
      <w:pPr>
        <w:spacing w:line="288" w:lineRule="auto"/>
        <w:ind w:firstLine="567"/>
        <w:rPr>
          <w:lang w:val="vi-VN"/>
        </w:rPr>
      </w:pPr>
      <w:r w:rsidRPr="00142AFC">
        <w:rPr>
          <w:lang w:val="vi-VN"/>
        </w:rPr>
        <w:t>Giải quyết tranh chấp bằng tòa án là phương thức giải quyết tranh chấp thông qua hoạt động của cơ quan tài phán nhà nước, nhân danh quyền lực nhà nước, được tiến hành theo thủ tục, trình tự chặt chẽ nghiêm ngặt để đưa ra bản án hay quyết định buộc các bên có nghĩa vụ thi hành.</w:t>
      </w:r>
    </w:p>
    <w:p w14:paraId="39198B7E" w14:textId="77777777" w:rsidR="00B42D81" w:rsidRPr="00142AFC" w:rsidRDefault="00B42D81" w:rsidP="00BF641A">
      <w:pPr>
        <w:spacing w:line="288" w:lineRule="auto"/>
        <w:ind w:firstLine="567"/>
        <w:rPr>
          <w:lang w:val="vi-VN"/>
        </w:rPr>
      </w:pPr>
      <w:r w:rsidRPr="00142AFC">
        <w:rPr>
          <w:lang w:val="vi-VN"/>
        </w:rPr>
        <w:t>Giải quyết tranh chấp bằng tòa án là một phương thức mang ý chí quyền lực nhà nước. Qua đó, tòa án sẽ nhân danh quyền lực nhà nước để giải quyết tranh chấp trên cơ sở là những quy định của pháp luật. Bản án, quyết định của tòa án có hiệu lực bắt buộc các bên tranh chấp phải thực thi và có thể kèm theo các biện pháp cưỡng chế thi hành.</w:t>
      </w:r>
    </w:p>
    <w:p w14:paraId="24093D50" w14:textId="00722827" w:rsidR="00B42D81" w:rsidRPr="00142AFC" w:rsidRDefault="00BF641A" w:rsidP="00BF641A">
      <w:pPr>
        <w:pStyle w:val="3b"/>
      </w:pPr>
      <w:bookmarkStart w:id="188" w:name="_Toc159684648"/>
      <w:bookmarkStart w:id="189" w:name="_Toc209273916"/>
      <w:bookmarkStart w:id="190" w:name="_Toc210735420"/>
      <w:bookmarkStart w:id="191" w:name="_Toc210749404"/>
      <w:r>
        <w:lastRenderedPageBreak/>
        <w:t>1.</w:t>
      </w:r>
      <w:r w:rsidR="00C27DA6" w:rsidRPr="00C27DA6">
        <w:t>2</w:t>
      </w:r>
      <w:r w:rsidR="00B42D81" w:rsidRPr="00142AFC">
        <w:t>.4 Đặc điểm của phương thức giải quyết tranh chấp thương mại bằng Tòa án</w:t>
      </w:r>
      <w:bookmarkEnd w:id="188"/>
      <w:bookmarkEnd w:id="189"/>
      <w:bookmarkEnd w:id="190"/>
      <w:bookmarkEnd w:id="191"/>
    </w:p>
    <w:p w14:paraId="1181E60E" w14:textId="77777777" w:rsidR="00B42D81" w:rsidRPr="00142AFC" w:rsidRDefault="00B42D81" w:rsidP="00BF641A">
      <w:pPr>
        <w:spacing w:line="288" w:lineRule="auto"/>
        <w:ind w:firstLine="567"/>
        <w:rPr>
          <w:lang w:val="vi-VN"/>
        </w:rPr>
      </w:pPr>
      <w:r w:rsidRPr="00142AFC">
        <w:rPr>
          <w:i/>
          <w:lang w:val="vi-VN"/>
        </w:rPr>
        <w:t xml:space="preserve">Thứ nhất, </w:t>
      </w:r>
      <w:r w:rsidRPr="00142AFC">
        <w:rPr>
          <w:lang w:val="vi-VN"/>
        </w:rPr>
        <w:t>Tòa án đại diện cho nhà nước, thực thi và áp dụng pháp luật để xử lý mọi trường hợp vi phạm pháp luật.</w:t>
      </w:r>
    </w:p>
    <w:p w14:paraId="3F635F35" w14:textId="77777777" w:rsidR="00B42D81" w:rsidRPr="00142AFC" w:rsidRDefault="00B42D81" w:rsidP="00BF641A">
      <w:pPr>
        <w:spacing w:line="288" w:lineRule="auto"/>
        <w:ind w:firstLine="567"/>
        <w:rPr>
          <w:lang w:val="vi-VN"/>
        </w:rPr>
      </w:pPr>
      <w:r w:rsidRPr="00142AFC">
        <w:rPr>
          <w:i/>
          <w:lang w:val="vi-VN"/>
        </w:rPr>
        <w:t xml:space="preserve">Thứ hai, </w:t>
      </w:r>
      <w:r w:rsidRPr="00142AFC">
        <w:rPr>
          <w:lang w:val="vi-VN"/>
        </w:rPr>
        <w:t>việc giải quyết tranh chấp phải tuân thủ các quy định về hình thức, thẩm quyền, thủ tục, các nguyên tắc giải quyết tranh chấp của pháp luật tố tụng, nhất là các quy định tại Bộ Luật tố tụng dân sự năm 2015.</w:t>
      </w:r>
    </w:p>
    <w:p w14:paraId="62484FF7" w14:textId="77777777" w:rsidR="00B42D81" w:rsidRPr="00142AFC" w:rsidRDefault="00B42D81" w:rsidP="00BF641A">
      <w:pPr>
        <w:spacing w:line="288" w:lineRule="auto"/>
        <w:ind w:firstLine="567"/>
        <w:rPr>
          <w:lang w:val="vi-VN"/>
        </w:rPr>
      </w:pPr>
      <w:r w:rsidRPr="00142AFC">
        <w:rPr>
          <w:i/>
          <w:lang w:val="vi-VN"/>
        </w:rPr>
        <w:t xml:space="preserve">Thứ ba, </w:t>
      </w:r>
      <w:r w:rsidRPr="00142AFC">
        <w:rPr>
          <w:lang w:val="vi-VN"/>
        </w:rPr>
        <w:t>Tòa án không giải quyết tranh chấp theo các hình thức xử kín như hòa giải, trọng tài mà áp dụng nguyên tắc xét xử công khai.</w:t>
      </w:r>
    </w:p>
    <w:p w14:paraId="0B309D29" w14:textId="77777777" w:rsidR="00B42D81" w:rsidRPr="00142AFC" w:rsidRDefault="00B42D81" w:rsidP="00BF641A">
      <w:pPr>
        <w:spacing w:line="288" w:lineRule="auto"/>
        <w:ind w:firstLine="567"/>
        <w:rPr>
          <w:lang w:val="vi-VN"/>
        </w:rPr>
      </w:pPr>
      <w:r w:rsidRPr="00142AFC">
        <w:rPr>
          <w:i/>
          <w:lang w:val="vi-VN"/>
        </w:rPr>
        <w:t xml:space="preserve">Thứ tư, </w:t>
      </w:r>
      <w:r w:rsidRPr="00142AFC">
        <w:rPr>
          <w:lang w:val="vi-VN"/>
        </w:rPr>
        <w:t>giải quyết tranh chấp tại tòa án có thể bao gồm hai cấp xét xử là sơ thẩm và phúc thẩm. Với bản án có hiệu lực còn có thể xét lại theo thủ tục tái thẩm hoặc giám đốc thẩm.</w:t>
      </w:r>
    </w:p>
    <w:p w14:paraId="6309ECFB" w14:textId="77777777" w:rsidR="00B42D81" w:rsidRPr="00142AFC" w:rsidRDefault="00B42D81" w:rsidP="00BF641A">
      <w:pPr>
        <w:spacing w:line="288" w:lineRule="auto"/>
        <w:ind w:firstLine="567"/>
        <w:rPr>
          <w:lang w:val="vi-VN"/>
        </w:rPr>
      </w:pPr>
      <w:r w:rsidRPr="00142AFC">
        <w:rPr>
          <w:i/>
          <w:lang w:val="vi-VN"/>
        </w:rPr>
        <w:t xml:space="preserve">Thứ năm, </w:t>
      </w:r>
      <w:r w:rsidRPr="00142AFC">
        <w:rPr>
          <w:lang w:val="vi-VN"/>
        </w:rPr>
        <w:t>Tòa án giải quyết tranh chấp theo nguyên tắc xét xử tập thể và quyết định theo đa số.</w:t>
      </w:r>
    </w:p>
    <w:p w14:paraId="0ED55724" w14:textId="2F75A569" w:rsidR="00B42D81" w:rsidRPr="00142AFC" w:rsidRDefault="00BF641A" w:rsidP="00BF641A">
      <w:pPr>
        <w:pStyle w:val="3b"/>
      </w:pPr>
      <w:bookmarkStart w:id="192" w:name="_Toc159684649"/>
      <w:bookmarkStart w:id="193" w:name="_Toc209273917"/>
      <w:bookmarkStart w:id="194" w:name="_Toc210735421"/>
      <w:bookmarkStart w:id="195" w:name="_Toc210749405"/>
      <w:r>
        <w:t>1.</w:t>
      </w:r>
      <w:r w:rsidR="00C27DA6" w:rsidRPr="00C27DA6">
        <w:t>2</w:t>
      </w:r>
      <w:r w:rsidR="00B42D81" w:rsidRPr="00142AFC">
        <w:t>.5 Nguyên tắc giải quyết tranh chấp</w:t>
      </w:r>
      <w:r w:rsidR="004B53F0" w:rsidRPr="00142AFC">
        <w:t xml:space="preserve"> hợp đồng</w:t>
      </w:r>
      <w:r w:rsidR="00B42D81" w:rsidRPr="00142AFC">
        <w:t xml:space="preserve"> thương mại </w:t>
      </w:r>
      <w:r w:rsidR="004B53F0" w:rsidRPr="00142AFC">
        <w:t xml:space="preserve">vô hiệu </w:t>
      </w:r>
      <w:r w:rsidR="00B42D81" w:rsidRPr="00142AFC">
        <w:t>bằng Tòa án</w:t>
      </w:r>
      <w:bookmarkEnd w:id="192"/>
      <w:bookmarkEnd w:id="193"/>
      <w:bookmarkEnd w:id="194"/>
      <w:bookmarkEnd w:id="195"/>
    </w:p>
    <w:p w14:paraId="297CC085" w14:textId="77777777" w:rsidR="00B42D81" w:rsidRPr="00142AFC" w:rsidRDefault="00B42D81" w:rsidP="00BF641A">
      <w:pPr>
        <w:spacing w:line="288" w:lineRule="auto"/>
        <w:ind w:firstLine="567"/>
        <w:rPr>
          <w:lang w:val="vi-VN"/>
        </w:rPr>
      </w:pPr>
      <w:r w:rsidRPr="00142AFC">
        <w:rPr>
          <w:i/>
          <w:lang w:val="vi-VN"/>
        </w:rPr>
        <w:t xml:space="preserve">Thứ nhất, </w:t>
      </w:r>
      <w:r w:rsidRPr="00142AFC">
        <w:rPr>
          <w:lang w:val="vi-VN"/>
        </w:rPr>
        <w:t>quyền quyết định và định đoạt của đương sự</w:t>
      </w:r>
    </w:p>
    <w:p w14:paraId="727FE073" w14:textId="77777777" w:rsidR="00B42D81" w:rsidRPr="00142AFC" w:rsidRDefault="00B42D81" w:rsidP="00BF641A">
      <w:pPr>
        <w:spacing w:line="288" w:lineRule="auto"/>
        <w:ind w:firstLine="567"/>
        <w:rPr>
          <w:lang w:val="vi-VN"/>
        </w:rPr>
      </w:pPr>
      <w:r w:rsidRPr="00142AFC">
        <w:rPr>
          <w:i/>
          <w:lang w:val="vi-VN"/>
        </w:rPr>
        <w:t xml:space="preserve">Thứ hai, </w:t>
      </w:r>
      <w:r w:rsidRPr="00142AFC">
        <w:rPr>
          <w:lang w:val="vi-VN"/>
        </w:rPr>
        <w:t>bình đẳng giữa các bên đương sự</w:t>
      </w:r>
    </w:p>
    <w:p w14:paraId="28AFCBD6" w14:textId="77777777" w:rsidR="00B42D81" w:rsidRPr="00142AFC" w:rsidRDefault="00B42D81" w:rsidP="00BF641A">
      <w:pPr>
        <w:spacing w:line="288" w:lineRule="auto"/>
        <w:ind w:firstLine="567"/>
        <w:rPr>
          <w:lang w:val="vi-VN"/>
        </w:rPr>
      </w:pPr>
      <w:r w:rsidRPr="00142AFC">
        <w:rPr>
          <w:i/>
          <w:lang w:val="vi-VN"/>
        </w:rPr>
        <w:t xml:space="preserve">Thứ ba, </w:t>
      </w:r>
      <w:r w:rsidRPr="00142AFC">
        <w:rPr>
          <w:lang w:val="vi-VN"/>
        </w:rPr>
        <w:t>xét xử độc lập và tuân thủ theo pháp luật</w:t>
      </w:r>
    </w:p>
    <w:p w14:paraId="521CCBC1" w14:textId="77777777" w:rsidR="00B42D81" w:rsidRPr="00142AFC" w:rsidRDefault="00B42D81" w:rsidP="00BF641A">
      <w:pPr>
        <w:spacing w:line="288" w:lineRule="auto"/>
        <w:ind w:firstLine="567"/>
        <w:rPr>
          <w:lang w:val="vi-VN"/>
        </w:rPr>
      </w:pPr>
      <w:r w:rsidRPr="00142AFC">
        <w:rPr>
          <w:i/>
          <w:lang w:val="vi-VN"/>
        </w:rPr>
        <w:t xml:space="preserve">Thứ tư, </w:t>
      </w:r>
      <w:r w:rsidRPr="00142AFC">
        <w:rPr>
          <w:lang w:val="vi-VN"/>
        </w:rPr>
        <w:t>nguyên tắc hòa giải</w:t>
      </w:r>
    </w:p>
    <w:p w14:paraId="1D47A4F5" w14:textId="77777777" w:rsidR="00B42D81" w:rsidRPr="00142AFC" w:rsidRDefault="00B42D81" w:rsidP="00BF641A">
      <w:pPr>
        <w:spacing w:line="288" w:lineRule="auto"/>
        <w:ind w:firstLine="567"/>
        <w:rPr>
          <w:lang w:val="vi-VN"/>
        </w:rPr>
      </w:pPr>
      <w:r w:rsidRPr="00142AFC">
        <w:rPr>
          <w:i/>
          <w:lang w:val="vi-VN"/>
        </w:rPr>
        <w:t xml:space="preserve">Thứ năm, </w:t>
      </w:r>
      <w:r w:rsidRPr="00142AFC">
        <w:rPr>
          <w:lang w:val="vi-VN"/>
        </w:rPr>
        <w:t>cung cấp chứng cứ và chứng minh trong tố tụng</w:t>
      </w:r>
    </w:p>
    <w:p w14:paraId="40300B44" w14:textId="77777777" w:rsidR="00B42D81" w:rsidRPr="00142AFC" w:rsidRDefault="00B42D81" w:rsidP="00BF641A">
      <w:pPr>
        <w:spacing w:line="288" w:lineRule="auto"/>
        <w:ind w:firstLine="567"/>
        <w:rPr>
          <w:lang w:val="vi-VN"/>
        </w:rPr>
      </w:pPr>
      <w:r w:rsidRPr="00142AFC">
        <w:rPr>
          <w:i/>
          <w:lang w:val="vi-VN"/>
        </w:rPr>
        <w:t xml:space="preserve">Thứ sáu, </w:t>
      </w:r>
      <w:r w:rsidRPr="00142AFC">
        <w:rPr>
          <w:lang w:val="vi-VN"/>
        </w:rPr>
        <w:t>giải quyết vụ án nhanh chóng, kịp thời</w:t>
      </w:r>
    </w:p>
    <w:p w14:paraId="70C86BAF" w14:textId="3DD3EAF3" w:rsidR="00B42D81" w:rsidRPr="00142AFC" w:rsidRDefault="00B42D81" w:rsidP="00BF641A">
      <w:pPr>
        <w:spacing w:line="288" w:lineRule="auto"/>
        <w:ind w:firstLine="567"/>
        <w:rPr>
          <w:lang w:val="vi-VN"/>
        </w:rPr>
      </w:pPr>
      <w:r w:rsidRPr="00142AFC">
        <w:rPr>
          <w:lang w:val="vi-VN"/>
        </w:rPr>
        <w:t>tự giám đốc thẩm, tái thẩm... Phần lớn Toà án các cấp đều giải quyết vụ việc trong thời hạn luật định.</w:t>
      </w:r>
    </w:p>
    <w:p w14:paraId="53D80272" w14:textId="3E22D56A" w:rsidR="00B42D81" w:rsidRPr="00142AFC" w:rsidRDefault="00BF641A" w:rsidP="00BF641A">
      <w:pPr>
        <w:pStyle w:val="3b"/>
      </w:pPr>
      <w:bookmarkStart w:id="196" w:name="_Toc159684650"/>
      <w:bookmarkStart w:id="197" w:name="_Toc209273918"/>
      <w:bookmarkStart w:id="198" w:name="_Toc210735422"/>
      <w:bookmarkStart w:id="199" w:name="_Toc210749406"/>
      <w:r>
        <w:t>1.</w:t>
      </w:r>
      <w:r w:rsidR="00C27DA6" w:rsidRPr="00C27DA6">
        <w:t xml:space="preserve">2.6. </w:t>
      </w:r>
      <w:r w:rsidR="00B42D81" w:rsidRPr="00142AFC">
        <w:t>Ưu điểm và nhược điểm của giải quyết tranh chấp</w:t>
      </w:r>
      <w:r w:rsidR="00A529C8" w:rsidRPr="00142AFC">
        <w:t xml:space="preserve"> hợp đồng</w:t>
      </w:r>
      <w:r w:rsidR="00B42D81" w:rsidRPr="00142AFC">
        <w:t xml:space="preserve"> thương mại</w:t>
      </w:r>
      <w:r w:rsidR="004B53F0" w:rsidRPr="00142AFC">
        <w:t xml:space="preserve"> vô hiệu</w:t>
      </w:r>
      <w:r w:rsidR="00B42D81" w:rsidRPr="00142AFC">
        <w:t xml:space="preserve"> bằng Tòa án</w:t>
      </w:r>
      <w:bookmarkEnd w:id="196"/>
      <w:bookmarkEnd w:id="197"/>
      <w:bookmarkEnd w:id="198"/>
      <w:bookmarkEnd w:id="199"/>
    </w:p>
    <w:p w14:paraId="20E2C295" w14:textId="77777777" w:rsidR="00B42D81" w:rsidRPr="00142AFC" w:rsidRDefault="00B42D81" w:rsidP="00BF641A">
      <w:pPr>
        <w:spacing w:line="288" w:lineRule="auto"/>
        <w:ind w:firstLine="567"/>
        <w:rPr>
          <w:lang w:val="vi-VN"/>
        </w:rPr>
      </w:pPr>
      <w:r w:rsidRPr="00142AFC">
        <w:rPr>
          <w:lang w:val="vi-VN"/>
        </w:rPr>
        <w:t>* Ưu điểm:</w:t>
      </w:r>
    </w:p>
    <w:p w14:paraId="364F8893" w14:textId="77777777" w:rsidR="00B42D81" w:rsidRPr="00142AFC" w:rsidRDefault="00B42D81" w:rsidP="00BF641A">
      <w:pPr>
        <w:spacing w:line="288" w:lineRule="auto"/>
        <w:ind w:firstLine="567"/>
        <w:rPr>
          <w:lang w:val="vi-VN"/>
        </w:rPr>
      </w:pPr>
      <w:r w:rsidRPr="00142AFC">
        <w:rPr>
          <w:i/>
          <w:lang w:val="vi-VN"/>
        </w:rPr>
        <w:t xml:space="preserve">Thứ nhất, </w:t>
      </w:r>
      <w:r w:rsidRPr="00142AFC">
        <w:rPr>
          <w:lang w:val="vi-VN"/>
        </w:rPr>
        <w:t>vì là cơ quan xét xử của nhà nước nên các phán quyết của tòa án sẽ có tính cưỡng chế cao với thủ tục, trình tự tố tụng chặt chẽ và đảm bảo hiệu lực thi hành của các quyết định, phán quyết tại tòa. Đồng thời sẽ tiến hành cưỡng chế nếu các bên không chấp hành theo bản án.</w:t>
      </w:r>
    </w:p>
    <w:p w14:paraId="24373CF5" w14:textId="77777777" w:rsidR="00B42D81" w:rsidRPr="00142AFC" w:rsidRDefault="00B42D81" w:rsidP="00BF641A">
      <w:pPr>
        <w:spacing w:line="288" w:lineRule="auto"/>
        <w:ind w:firstLine="567"/>
        <w:rPr>
          <w:lang w:val="vi-VN"/>
        </w:rPr>
      </w:pPr>
      <w:r w:rsidRPr="00142AFC">
        <w:rPr>
          <w:i/>
          <w:lang w:val="vi-VN"/>
        </w:rPr>
        <w:t xml:space="preserve">Thứ hai, </w:t>
      </w:r>
      <w:r w:rsidRPr="00142AFC">
        <w:rPr>
          <w:lang w:val="vi-VN"/>
        </w:rPr>
        <w:t>Tòa án áp dụng nguyên tắc xét xử công khai nên có tác dụng răn đe, trấn áp đối với những đối tượng có hành vi vi phạm pháp luật. Ngoài ra, người dân theo dõi vụ xét xử công khai cũng nhận diện được những đối tượng này để tránh những trường hợp khác xảy ra.</w:t>
      </w:r>
    </w:p>
    <w:p w14:paraId="762A3667" w14:textId="77777777" w:rsidR="00B42D81" w:rsidRPr="00142AFC" w:rsidRDefault="00B42D81" w:rsidP="00BF641A">
      <w:pPr>
        <w:spacing w:line="288" w:lineRule="auto"/>
        <w:ind w:firstLine="567"/>
        <w:rPr>
          <w:lang w:val="vi-VN"/>
        </w:rPr>
      </w:pPr>
      <w:r w:rsidRPr="00142AFC">
        <w:rPr>
          <w:i/>
          <w:lang w:val="vi-VN"/>
        </w:rPr>
        <w:lastRenderedPageBreak/>
        <w:t xml:space="preserve">Thứ ba, </w:t>
      </w:r>
      <w:r w:rsidRPr="00142AFC">
        <w:rPr>
          <w:lang w:val="vi-VN"/>
        </w:rPr>
        <w:t>là đại diện cho chủ quyền quốc gia, Tòa án có điều kiện tốt hơn trong việc tiến hành điều tra so với các trọng tài viên, Tòa án còn có quyền cưỡng chế, triệu tập bên thứ ba đến tòa để giải quyết vụ án tranh chấp.</w:t>
      </w:r>
    </w:p>
    <w:p w14:paraId="4C75FE7C" w14:textId="77777777" w:rsidR="00B42D81" w:rsidRPr="00142AFC" w:rsidRDefault="00B42D81" w:rsidP="00BF641A">
      <w:pPr>
        <w:spacing w:line="288" w:lineRule="auto"/>
        <w:ind w:firstLine="567"/>
        <w:rPr>
          <w:lang w:val="vi-VN"/>
        </w:rPr>
      </w:pPr>
      <w:r w:rsidRPr="00142AFC">
        <w:rPr>
          <w:i/>
          <w:lang w:val="vi-VN"/>
        </w:rPr>
        <w:t xml:space="preserve">Thứ tư, </w:t>
      </w:r>
      <w:r w:rsidRPr="00142AFC">
        <w:rPr>
          <w:lang w:val="vi-VN"/>
        </w:rPr>
        <w:t>chi phí hành chính khi giải quyết tranh chấp bằng tòa án rất hợp lý.</w:t>
      </w:r>
    </w:p>
    <w:p w14:paraId="65B0B8A1" w14:textId="77777777" w:rsidR="00B42D81" w:rsidRPr="00142AFC" w:rsidRDefault="00B42D81" w:rsidP="00BF641A">
      <w:pPr>
        <w:spacing w:line="288" w:lineRule="auto"/>
        <w:ind w:firstLine="567"/>
        <w:rPr>
          <w:lang w:val="vi-VN"/>
        </w:rPr>
      </w:pPr>
      <w:r w:rsidRPr="00142AFC">
        <w:rPr>
          <w:lang w:val="vi-VN"/>
        </w:rPr>
        <w:t>Mặt khác, các bên cũng không phải trả thêm thù lao cho Thẩm phán.</w:t>
      </w:r>
    </w:p>
    <w:p w14:paraId="47A7F3AC" w14:textId="77777777" w:rsidR="00B42D81" w:rsidRPr="00142AFC" w:rsidRDefault="00B42D81" w:rsidP="00BF641A">
      <w:pPr>
        <w:spacing w:line="288" w:lineRule="auto"/>
        <w:ind w:firstLine="567"/>
        <w:rPr>
          <w:lang w:val="vi-VN"/>
        </w:rPr>
      </w:pPr>
      <w:r w:rsidRPr="00142AFC">
        <w:rPr>
          <w:lang w:val="vi-VN"/>
        </w:rPr>
        <w:t>* Nhược điểm:</w:t>
      </w:r>
    </w:p>
    <w:p w14:paraId="113BD8A4" w14:textId="77777777" w:rsidR="00B42D81" w:rsidRPr="00142AFC" w:rsidRDefault="00B42D81" w:rsidP="00BF641A">
      <w:pPr>
        <w:spacing w:line="288" w:lineRule="auto"/>
        <w:ind w:firstLine="567"/>
        <w:rPr>
          <w:lang w:val="vi-VN"/>
        </w:rPr>
      </w:pPr>
      <w:r w:rsidRPr="00142AFC">
        <w:rPr>
          <w:i/>
          <w:lang w:val="vi-VN"/>
        </w:rPr>
        <w:t xml:space="preserve">Thứ nhất, </w:t>
      </w:r>
      <w:r w:rsidRPr="00142AFC">
        <w:rPr>
          <w:lang w:val="vi-VN"/>
        </w:rPr>
        <w:t>thủ tục tố tụng tài tòa án đã được pháp luật quy định cụ thể nên có thể thiếu linh hoạt trong một số trường hợp.</w:t>
      </w:r>
    </w:p>
    <w:p w14:paraId="3FF2C62C" w14:textId="77777777" w:rsidR="00B42D81" w:rsidRPr="00142AFC" w:rsidRDefault="00B42D81" w:rsidP="00BF641A">
      <w:pPr>
        <w:spacing w:line="288" w:lineRule="auto"/>
        <w:ind w:firstLine="567"/>
        <w:rPr>
          <w:lang w:val="vi-VN"/>
        </w:rPr>
      </w:pPr>
      <w:r w:rsidRPr="00142AFC">
        <w:rPr>
          <w:i/>
          <w:lang w:val="vi-VN"/>
        </w:rPr>
        <w:t xml:space="preserve">Thứ hai, </w:t>
      </w:r>
      <w:r w:rsidRPr="00142AFC">
        <w:rPr>
          <w:lang w:val="vi-VN"/>
        </w:rPr>
        <w:t>khi phán quyết của Tòa bị kháng cáo, quá trình tố tụng có thể bị trì hoãn và kéo dài thời gian hơn, phải trải qua nhiều cấp xét xử và ảnh hưởng đến hoạt động bình thường của các bên tranh chấp.</w:t>
      </w:r>
    </w:p>
    <w:p w14:paraId="5FA96178" w14:textId="77777777" w:rsidR="00B42D81" w:rsidRPr="00142AFC" w:rsidRDefault="00B42D81" w:rsidP="00BF641A">
      <w:pPr>
        <w:spacing w:line="288" w:lineRule="auto"/>
        <w:ind w:firstLine="567"/>
        <w:rPr>
          <w:lang w:val="vi-VN"/>
        </w:rPr>
      </w:pPr>
      <w:r w:rsidRPr="00142AFC">
        <w:rPr>
          <w:i/>
          <w:lang w:val="vi-VN"/>
        </w:rPr>
        <w:t xml:space="preserve">Thứ ba, </w:t>
      </w:r>
      <w:r w:rsidRPr="00142AFC">
        <w:rPr>
          <w:lang w:val="vi-VN"/>
        </w:rPr>
        <w:t>nguyên tắc xét xử công khai được xem là nguyên tắc tiến bộ mang tính răn đe nhưng đôi khi lại gây cả trở với các bên tranh chấp vì làm lộ bí mật cá nhân, doanh nghiệp, giảm uy tín,…</w:t>
      </w:r>
    </w:p>
    <w:p w14:paraId="000D307C" w14:textId="77777777" w:rsidR="00B42D81" w:rsidRPr="00142AFC" w:rsidRDefault="00B42D81" w:rsidP="00BF641A">
      <w:pPr>
        <w:spacing w:line="288" w:lineRule="auto"/>
        <w:ind w:firstLine="567"/>
        <w:rPr>
          <w:lang w:val="vi-VN"/>
        </w:rPr>
      </w:pPr>
      <w:r w:rsidRPr="00142AFC">
        <w:rPr>
          <w:i/>
          <w:lang w:val="vi-VN"/>
        </w:rPr>
        <w:t xml:space="preserve">Thứ tư, </w:t>
      </w:r>
      <w:r w:rsidRPr="00142AFC">
        <w:rPr>
          <w:lang w:val="vi-VN"/>
        </w:rPr>
        <w:t>đối với các tranh chấp có yếu tố nước ngoài thì phán quyết của tòa án thường khó được sự công nhận quốc tế vì ở mỗi quốc gia sẽ có những quy tắc tố tụng khác nhau.</w:t>
      </w:r>
    </w:p>
    <w:p w14:paraId="1509AA24" w14:textId="2ED2A714" w:rsidR="00B42D81" w:rsidRPr="00142AFC" w:rsidRDefault="00BF641A" w:rsidP="00BF641A">
      <w:pPr>
        <w:pStyle w:val="3b"/>
      </w:pPr>
      <w:bookmarkStart w:id="200" w:name="_Toc159684651"/>
      <w:bookmarkStart w:id="201" w:name="_Toc209273919"/>
      <w:bookmarkStart w:id="202" w:name="_Toc210735423"/>
      <w:bookmarkStart w:id="203" w:name="_Toc210749407"/>
      <w:r>
        <w:t>1.</w:t>
      </w:r>
      <w:r w:rsidR="00C27DA6" w:rsidRPr="00C27DA6">
        <w:t>2.7.</w:t>
      </w:r>
      <w:r w:rsidR="00B42D81" w:rsidRPr="00142AFC">
        <w:t xml:space="preserve"> Thẩm quyền giải quyết tranh chấp</w:t>
      </w:r>
      <w:r w:rsidR="002E4BDC" w:rsidRPr="00142AFC">
        <w:t xml:space="preserve"> hợp đồng</w:t>
      </w:r>
      <w:r w:rsidR="00B42D81" w:rsidRPr="00142AFC">
        <w:t xml:space="preserve"> thương mại</w:t>
      </w:r>
      <w:r w:rsidR="004B53F0" w:rsidRPr="00142AFC">
        <w:t xml:space="preserve"> vô hiệu</w:t>
      </w:r>
      <w:r w:rsidR="00B42D81" w:rsidRPr="00142AFC">
        <w:t xml:space="preserve"> của Tòa án</w:t>
      </w:r>
      <w:bookmarkEnd w:id="200"/>
      <w:bookmarkEnd w:id="201"/>
      <w:bookmarkEnd w:id="202"/>
      <w:bookmarkEnd w:id="203"/>
    </w:p>
    <w:p w14:paraId="2ED0D72F" w14:textId="77777777" w:rsidR="00B42D81" w:rsidRPr="00142AFC" w:rsidRDefault="00B42D81" w:rsidP="00BF641A">
      <w:pPr>
        <w:spacing w:line="288" w:lineRule="auto"/>
        <w:ind w:firstLine="567"/>
        <w:rPr>
          <w:lang w:val="vi-VN"/>
        </w:rPr>
      </w:pPr>
      <w:r w:rsidRPr="00142AFC">
        <w:rPr>
          <w:lang w:val="vi-VN"/>
        </w:rPr>
        <w:t>Trong hợp đồng, các bên thỏa thuận khi có tranh chấp xảy ra sẽ do Tòa án giải quyết, các bên có thể làm đơn khỏi kiện đến Tòa án nhân cấp tỉnh, thành phố trực thuộc trung ương theo quy định tại khoản 2 Điều 37 Bộ luật tố tụng dân sự 2015.</w:t>
      </w:r>
    </w:p>
    <w:p w14:paraId="1CDBFEBC" w14:textId="77777777" w:rsidR="00B42D81" w:rsidRPr="00142AFC" w:rsidRDefault="00B42D81" w:rsidP="00BF641A">
      <w:pPr>
        <w:spacing w:line="288" w:lineRule="auto"/>
        <w:ind w:firstLine="567"/>
        <w:rPr>
          <w:lang w:val="vi-VN"/>
        </w:rPr>
      </w:pPr>
      <w:r w:rsidRPr="00142AFC">
        <w:rPr>
          <w:lang w:val="vi-VN"/>
        </w:rPr>
        <w:t>Trong trường hợp các bên không có thỏa thuận về việc trọng tài là cơ quan giải quyết thì thẩm quyền giải quyết tranh chấp này sẽ được xác định theo quy định tại Điều 30 Bộ luật tố tụng dân sự 2015. Cụ thể, các tranh chấp về kinh doanh thương mại thuộc thẩm quyền giải quyết của Tòa án bao gồm:</w:t>
      </w:r>
    </w:p>
    <w:p w14:paraId="3EC83FB3" w14:textId="77777777" w:rsidR="00B42D81" w:rsidRPr="00142AFC" w:rsidRDefault="00B42D81" w:rsidP="00BF641A">
      <w:pPr>
        <w:spacing w:line="288" w:lineRule="auto"/>
        <w:ind w:firstLine="567"/>
        <w:rPr>
          <w:lang w:val="vi-VN"/>
        </w:rPr>
      </w:pPr>
      <w:r w:rsidRPr="00142AFC">
        <w:rPr>
          <w:lang w:val="vi-VN"/>
        </w:rPr>
        <w:t>- Tranh chấp phát sinh trong hoạt động kinh doanh, thương mại giữa cá nhân, tổ chức có đăng ký kinh doanh với nhau và đều có mục đích lợi nhuận.</w:t>
      </w:r>
    </w:p>
    <w:p w14:paraId="234081DB" w14:textId="77777777" w:rsidR="00B42D81" w:rsidRPr="00142AFC" w:rsidRDefault="00B42D81" w:rsidP="00BF641A">
      <w:pPr>
        <w:spacing w:line="288" w:lineRule="auto"/>
        <w:ind w:firstLine="567"/>
        <w:rPr>
          <w:lang w:val="vi-VN"/>
        </w:rPr>
      </w:pPr>
      <w:r w:rsidRPr="00142AFC">
        <w:rPr>
          <w:lang w:val="vi-VN"/>
        </w:rPr>
        <w:t>- Tranh chấp về quyền sở hữu trí tuệ, chuyển giao công nghệ giữa cá nhân, tổ chức với nhau và đều có mục đích lợi nhuận.</w:t>
      </w:r>
    </w:p>
    <w:p w14:paraId="7CC28180" w14:textId="77777777" w:rsidR="00B42D81" w:rsidRPr="00142AFC" w:rsidRDefault="00B42D81" w:rsidP="00BF641A">
      <w:pPr>
        <w:spacing w:line="288" w:lineRule="auto"/>
        <w:ind w:firstLine="567"/>
        <w:rPr>
          <w:lang w:val="vi-VN"/>
        </w:rPr>
      </w:pPr>
      <w:r w:rsidRPr="00142AFC">
        <w:rPr>
          <w:lang w:val="vi-VN"/>
        </w:rPr>
        <w:t>- Tranh chấp giữa người chưa phải là thành viên công ty nhưng có giao dịch về chuyển nhượng phần vốn góp với công ty, thành viên công ty.</w:t>
      </w:r>
    </w:p>
    <w:p w14:paraId="4CEF0EA0" w14:textId="77777777" w:rsidR="00B42D81" w:rsidRPr="00142AFC" w:rsidRDefault="00B42D81" w:rsidP="00BF641A">
      <w:pPr>
        <w:spacing w:line="288" w:lineRule="auto"/>
        <w:ind w:firstLine="567"/>
        <w:rPr>
          <w:lang w:val="vi-VN"/>
        </w:rPr>
      </w:pPr>
      <w:r w:rsidRPr="00142AFC">
        <w:rPr>
          <w:lang w:val="vi-VN"/>
        </w:rPr>
        <w:t xml:space="preserve">- Tranh chấp giữa công ty với các thành viên của công ty; tranh chấp giữa công ty với người quản lý trong công ty trách nhiệm hữu hạn hoặc thành viên Hội đồng quản trị, giám đốc, tổng giám đốc trong công ty cổ phần, giữa các thành viên </w:t>
      </w:r>
      <w:r w:rsidRPr="00142AFC">
        <w:rPr>
          <w:lang w:val="vi-VN"/>
        </w:rPr>
        <w:lastRenderedPageBreak/>
        <w:t>của công ty với nhau liên quan đến việc thành lập, hoạt động, giải thể, sáp nhập, hợp nhất, chia, tách, bàn giao tài sản của công ty, chuyển đổi hình thức tổ chức của công ty.</w:t>
      </w:r>
    </w:p>
    <w:p w14:paraId="0A10E52C" w14:textId="77777777" w:rsidR="00B42D81" w:rsidRPr="00142AFC" w:rsidRDefault="00B42D81" w:rsidP="00BF641A">
      <w:pPr>
        <w:spacing w:line="288" w:lineRule="auto"/>
        <w:ind w:firstLine="567"/>
        <w:rPr>
          <w:lang w:val="vi-VN"/>
        </w:rPr>
      </w:pPr>
      <w:r w:rsidRPr="00142AFC">
        <w:rPr>
          <w:lang w:val="vi-VN"/>
        </w:rPr>
        <w:t>- Các tranh chấp khác về kinh doanh, thương mại, trừ trường hợp thuộc thẩm quyền giải quyết của cơ quan, tổ chức khác theo quy định của pháp luật.</w:t>
      </w:r>
    </w:p>
    <w:p w14:paraId="2C1B5C97" w14:textId="05E95029" w:rsidR="00B42D81" w:rsidRPr="00142AFC" w:rsidRDefault="00B42D81" w:rsidP="00BF641A">
      <w:pPr>
        <w:spacing w:line="288" w:lineRule="auto"/>
        <w:ind w:firstLine="567"/>
        <w:rPr>
          <w:lang w:val="vi-VN"/>
        </w:rPr>
      </w:pPr>
      <w:r w:rsidRPr="00142AFC">
        <w:rPr>
          <w:lang w:val="vi-VN"/>
        </w:rPr>
        <w:t>Ngoài ra, đối với thẩm quyền giải quyết tranh chấp kinh doanh thương mại của tòa án, cần lưu ý về thẩm quyền giải quyết của tòa án các cấp và thẩm quyền giải quyết theo lãnh thổ</w:t>
      </w:r>
    </w:p>
    <w:p w14:paraId="30BBDDB5" w14:textId="4B272390" w:rsidR="00B42D81" w:rsidRPr="00142AFC" w:rsidRDefault="00BF641A" w:rsidP="00BF641A">
      <w:pPr>
        <w:pStyle w:val="3b"/>
      </w:pPr>
      <w:bookmarkStart w:id="204" w:name="_Toc159684652"/>
      <w:bookmarkStart w:id="205" w:name="_Toc209273920"/>
      <w:bookmarkStart w:id="206" w:name="_Toc210735424"/>
      <w:bookmarkStart w:id="207" w:name="_Toc210749408"/>
      <w:r>
        <w:t>1.</w:t>
      </w:r>
      <w:r w:rsidR="00C27DA6" w:rsidRPr="00C27DA6">
        <w:t>2.</w:t>
      </w:r>
      <w:r w:rsidR="00C27DA6" w:rsidRPr="002D78CB">
        <w:t>8</w:t>
      </w:r>
      <w:r w:rsidR="00B42D81" w:rsidRPr="00142AFC">
        <w:t xml:space="preserve"> Thời hạn khởi kiện giải quyết tranh </w:t>
      </w:r>
      <w:r w:rsidR="002E4BDC" w:rsidRPr="00142AFC">
        <w:t>chấp hợp đồng</w:t>
      </w:r>
      <w:r w:rsidR="00B42D81" w:rsidRPr="00142AFC">
        <w:t xml:space="preserve"> thương mại </w:t>
      </w:r>
      <w:r w:rsidR="004B53F0" w:rsidRPr="00142AFC">
        <w:t xml:space="preserve">vô hiệu </w:t>
      </w:r>
      <w:r w:rsidR="00B42D81" w:rsidRPr="00142AFC">
        <w:t>bằng Tòa án</w:t>
      </w:r>
      <w:bookmarkEnd w:id="204"/>
      <w:bookmarkEnd w:id="205"/>
      <w:bookmarkEnd w:id="206"/>
      <w:bookmarkEnd w:id="207"/>
    </w:p>
    <w:p w14:paraId="323532DC" w14:textId="77777777" w:rsidR="00B42D81" w:rsidRPr="00142AFC" w:rsidRDefault="00B42D81" w:rsidP="00BF641A">
      <w:pPr>
        <w:spacing w:line="288" w:lineRule="auto"/>
        <w:ind w:firstLine="567"/>
        <w:rPr>
          <w:lang w:val="vi-VN"/>
        </w:rPr>
      </w:pPr>
      <w:r w:rsidRPr="00142AFC">
        <w:rPr>
          <w:lang w:val="vi-VN"/>
        </w:rPr>
        <w:t>Căn cứ theo Điều 203 và Điều 205 Bộ luật Tố tụng dân sự năm 2015, thời gian giải quyết tranh chấp thương mại bằng tòa án sẽ kéo dài từ 02 đến 4 tháng tùy theo tính chất sự việc.</w:t>
      </w:r>
    </w:p>
    <w:p w14:paraId="3DECEE0D" w14:textId="77777777" w:rsidR="00B42D81" w:rsidRPr="00142AFC" w:rsidRDefault="00B42D81" w:rsidP="00BF641A">
      <w:pPr>
        <w:spacing w:line="288" w:lineRule="auto"/>
        <w:ind w:firstLine="567"/>
        <w:rPr>
          <w:lang w:val="vi-VN"/>
        </w:rPr>
      </w:pPr>
      <w:r w:rsidRPr="00142AFC">
        <w:rPr>
          <w:lang w:val="vi-VN"/>
        </w:rPr>
        <w:t>Trong thời gian chuẩn bị mở phiên tòa xét xử sơ thẩm vụ án, Tòa án sẽ tiến hành hòa giải để hai bên đương sự được thỏa thuận với nhau về việc giải quyết vụ án, trừ trường hợp các vụ án không được phép hòa giải hoặc không tiến hành hòa giải được theo quy định tại Điều 206 và Điều 207 của Bộ luật này, hoặc trong trường hợp vụ án được giải quyết theo thủ tục rút gọn.</w:t>
      </w:r>
    </w:p>
    <w:p w14:paraId="4575312E" w14:textId="53B95783" w:rsidR="00B42D81" w:rsidRPr="00142AFC" w:rsidRDefault="00BF641A" w:rsidP="00BF641A">
      <w:pPr>
        <w:pStyle w:val="3b"/>
      </w:pPr>
      <w:bookmarkStart w:id="208" w:name="_Toc159684653"/>
      <w:bookmarkStart w:id="209" w:name="_Toc209273921"/>
      <w:bookmarkStart w:id="210" w:name="_Toc210735425"/>
      <w:bookmarkStart w:id="211" w:name="_Toc210749409"/>
      <w:r>
        <w:t>1.</w:t>
      </w:r>
      <w:r w:rsidR="00C27DA6" w:rsidRPr="00C27DA6">
        <w:t>2.9</w:t>
      </w:r>
      <w:r w:rsidR="00B42D81" w:rsidRPr="00142AFC">
        <w:t>. Thủ tục giải quyết tranh chấp</w:t>
      </w:r>
      <w:r w:rsidR="002E4BDC" w:rsidRPr="00142AFC">
        <w:t xml:space="preserve"> hợp đồng</w:t>
      </w:r>
      <w:r w:rsidR="00B42D81" w:rsidRPr="00142AFC">
        <w:t xml:space="preserve"> thương mại</w:t>
      </w:r>
      <w:r w:rsidR="004B53F0" w:rsidRPr="00142AFC">
        <w:t xml:space="preserve"> vô hiệu</w:t>
      </w:r>
      <w:r w:rsidR="00B42D81" w:rsidRPr="00142AFC">
        <w:t xml:space="preserve"> bằng Toà án</w:t>
      </w:r>
      <w:bookmarkEnd w:id="208"/>
      <w:bookmarkEnd w:id="209"/>
      <w:bookmarkEnd w:id="210"/>
      <w:bookmarkEnd w:id="211"/>
    </w:p>
    <w:p w14:paraId="3BEC7DFD" w14:textId="77777777" w:rsidR="00B42D81" w:rsidRPr="00142AFC" w:rsidRDefault="00B42D81" w:rsidP="00BF641A">
      <w:pPr>
        <w:spacing w:line="288" w:lineRule="auto"/>
        <w:ind w:firstLine="567"/>
        <w:rPr>
          <w:lang w:val="vi-VN"/>
        </w:rPr>
      </w:pPr>
      <w:r w:rsidRPr="00142AFC">
        <w:rPr>
          <w:b/>
          <w:lang w:val="vi-VN"/>
        </w:rPr>
        <w:t>Bước 1:</w:t>
      </w:r>
      <w:r w:rsidRPr="00142AFC">
        <w:rPr>
          <w:lang w:val="vi-VN"/>
        </w:rPr>
        <w:t xml:space="preserve"> Hoàn thiện hồ sơ và nộp đơn khởi kiện đến Tòa án</w:t>
      </w:r>
    </w:p>
    <w:p w14:paraId="1B1468A8" w14:textId="77777777" w:rsidR="00B42D81" w:rsidRPr="00142AFC" w:rsidRDefault="00B42D81" w:rsidP="00BF641A">
      <w:pPr>
        <w:spacing w:line="288" w:lineRule="auto"/>
        <w:ind w:firstLine="567"/>
        <w:rPr>
          <w:lang w:val="vi-VN"/>
        </w:rPr>
      </w:pPr>
      <w:r w:rsidRPr="00142AFC">
        <w:rPr>
          <w:b/>
          <w:lang w:val="vi-VN"/>
        </w:rPr>
        <w:t>Bước 2:</w:t>
      </w:r>
      <w:r w:rsidRPr="00142AFC">
        <w:rPr>
          <w:lang w:val="vi-VN"/>
        </w:rPr>
        <w:t xml:space="preserve"> Tòa án nhận đơn và xử lý đơn khởi kiện</w:t>
      </w:r>
    </w:p>
    <w:p w14:paraId="65E64187" w14:textId="77777777" w:rsidR="00B42D81" w:rsidRPr="00142AFC" w:rsidRDefault="00B42D81" w:rsidP="00BF641A">
      <w:pPr>
        <w:spacing w:line="288" w:lineRule="auto"/>
        <w:ind w:firstLine="567"/>
        <w:rPr>
          <w:lang w:val="vi-VN"/>
        </w:rPr>
      </w:pPr>
      <w:r w:rsidRPr="00142AFC">
        <w:rPr>
          <w:b/>
          <w:lang w:val="vi-VN"/>
        </w:rPr>
        <w:t>Bước 3:</w:t>
      </w:r>
      <w:r w:rsidRPr="00142AFC">
        <w:rPr>
          <w:lang w:val="vi-VN"/>
        </w:rPr>
        <w:t xml:space="preserve"> Đóng phí tạm ứng</w:t>
      </w:r>
    </w:p>
    <w:p w14:paraId="5E2A7A2F" w14:textId="77777777" w:rsidR="00B42D81" w:rsidRPr="00142AFC" w:rsidRDefault="00B42D81" w:rsidP="00BF641A">
      <w:pPr>
        <w:spacing w:line="288" w:lineRule="auto"/>
        <w:ind w:firstLine="567"/>
        <w:rPr>
          <w:lang w:val="vi-VN"/>
        </w:rPr>
      </w:pPr>
      <w:r w:rsidRPr="00142AFC">
        <w:rPr>
          <w:b/>
          <w:lang w:val="vi-VN"/>
        </w:rPr>
        <w:t>Bước 4:</w:t>
      </w:r>
      <w:r w:rsidRPr="00142AFC">
        <w:rPr>
          <w:lang w:val="vi-VN"/>
        </w:rPr>
        <w:t xml:space="preserve"> Tòa án thụ lý vụ việc</w:t>
      </w:r>
    </w:p>
    <w:p w14:paraId="3B818912" w14:textId="77777777" w:rsidR="00B42D81" w:rsidRPr="00142AFC" w:rsidRDefault="00B42D81" w:rsidP="00BF641A">
      <w:pPr>
        <w:spacing w:line="288" w:lineRule="auto"/>
        <w:ind w:firstLine="567"/>
        <w:rPr>
          <w:lang w:val="vi-VN"/>
        </w:rPr>
      </w:pPr>
      <w:r w:rsidRPr="00142AFC">
        <w:rPr>
          <w:b/>
          <w:lang w:val="vi-VN"/>
        </w:rPr>
        <w:t>Bước 5:</w:t>
      </w:r>
      <w:r w:rsidRPr="00142AFC">
        <w:rPr>
          <w:lang w:val="vi-VN"/>
        </w:rPr>
        <w:t xml:space="preserve"> Tiến hành hòa giải</w:t>
      </w:r>
    </w:p>
    <w:p w14:paraId="2C010A8E" w14:textId="77777777" w:rsidR="00B42D81" w:rsidRPr="00142AFC" w:rsidRDefault="00B42D81" w:rsidP="00BF641A">
      <w:pPr>
        <w:spacing w:line="288" w:lineRule="auto"/>
        <w:ind w:firstLine="567"/>
        <w:rPr>
          <w:lang w:val="vi-VN"/>
        </w:rPr>
      </w:pPr>
      <w:r w:rsidRPr="00142AFC">
        <w:rPr>
          <w:lang w:val="vi-VN"/>
        </w:rPr>
        <w:t>- Trong trường hợp hòa giải không thành công, vụ án sẽ được đưa ra xét xử.</w:t>
      </w:r>
    </w:p>
    <w:p w14:paraId="3EFEC526" w14:textId="77777777" w:rsidR="00B42D81" w:rsidRPr="00142AFC" w:rsidRDefault="00B42D81" w:rsidP="00BF641A">
      <w:pPr>
        <w:spacing w:line="288" w:lineRule="auto"/>
        <w:ind w:firstLine="567"/>
        <w:rPr>
          <w:lang w:val="vi-VN"/>
        </w:rPr>
      </w:pPr>
      <w:r w:rsidRPr="00142AFC">
        <w:rPr>
          <w:b/>
          <w:lang w:val="vi-VN"/>
        </w:rPr>
        <w:t>Bước 6:</w:t>
      </w:r>
      <w:r w:rsidRPr="00142AFC">
        <w:rPr>
          <w:lang w:val="vi-VN"/>
        </w:rPr>
        <w:t xml:space="preserve"> Mở phiên tòa sơ thẩm xét xử vụ án</w:t>
      </w:r>
    </w:p>
    <w:p w14:paraId="4900EFC3" w14:textId="62B4ED3D" w:rsidR="00B42D81" w:rsidRPr="00142AFC" w:rsidRDefault="00B42D81" w:rsidP="00BF641A">
      <w:pPr>
        <w:spacing w:line="288" w:lineRule="auto"/>
        <w:ind w:firstLine="567"/>
        <w:rPr>
          <w:lang w:val="vi-VN"/>
        </w:rPr>
      </w:pPr>
      <w:r w:rsidRPr="00142AFC">
        <w:rPr>
          <w:b/>
          <w:lang w:val="vi-VN"/>
        </w:rPr>
        <w:t>Bước 7:</w:t>
      </w:r>
      <w:r w:rsidRPr="00142AFC">
        <w:rPr>
          <w:lang w:val="vi-VN"/>
        </w:rPr>
        <w:t xml:space="preserve"> Mở phiên tòa xét xử phúc thẩm, Giám đốc thẩm, Tái thẩm (nếu có)</w:t>
      </w:r>
    </w:p>
    <w:p w14:paraId="6E6C0D8B" w14:textId="41AC757A" w:rsidR="00B50150" w:rsidRPr="00142AFC" w:rsidRDefault="00B50150" w:rsidP="00BF641A">
      <w:pPr>
        <w:spacing w:line="288" w:lineRule="auto"/>
        <w:ind w:firstLine="567"/>
        <w:rPr>
          <w:lang w:val="vi-VN"/>
        </w:rPr>
      </w:pPr>
    </w:p>
    <w:p w14:paraId="2EAF68CA" w14:textId="53FAFEE9" w:rsidR="003F71F1" w:rsidRPr="00142AFC" w:rsidRDefault="000C04EE" w:rsidP="00BF641A">
      <w:pPr>
        <w:pStyle w:val="1b"/>
        <w:rPr>
          <w:highlight w:val="white"/>
        </w:rPr>
      </w:pPr>
      <w:bookmarkStart w:id="212" w:name="_Toc205223080"/>
      <w:bookmarkStart w:id="213" w:name="_Toc205296291"/>
      <w:bookmarkStart w:id="214" w:name="_Toc209109605"/>
      <w:bookmarkStart w:id="215" w:name="_Toc209273922"/>
      <w:bookmarkStart w:id="216" w:name="_Toc210735426"/>
      <w:bookmarkStart w:id="217" w:name="_Toc210749410"/>
      <w:r w:rsidRPr="00142AFC">
        <w:rPr>
          <w:highlight w:val="white"/>
        </w:rPr>
        <w:t>T</w:t>
      </w:r>
      <w:r w:rsidR="003F71F1" w:rsidRPr="00142AFC">
        <w:rPr>
          <w:highlight w:val="white"/>
        </w:rPr>
        <w:t>iểu kết Chương 1</w:t>
      </w:r>
      <w:bookmarkEnd w:id="212"/>
      <w:bookmarkEnd w:id="213"/>
      <w:bookmarkEnd w:id="214"/>
      <w:bookmarkEnd w:id="215"/>
      <w:bookmarkEnd w:id="216"/>
      <w:bookmarkEnd w:id="217"/>
    </w:p>
    <w:p w14:paraId="3D14A489" w14:textId="4855C159" w:rsidR="00E94E9C" w:rsidRPr="00142AFC" w:rsidRDefault="00E94E9C" w:rsidP="00BF641A">
      <w:pPr>
        <w:spacing w:line="288" w:lineRule="auto"/>
        <w:ind w:firstLine="567"/>
        <w:rPr>
          <w:lang w:val="vi-VN" w:eastAsia="zh-CN" w:bidi="th-TH"/>
        </w:rPr>
      </w:pPr>
      <w:bookmarkStart w:id="218" w:name="_Toc205296292"/>
      <w:bookmarkStart w:id="219" w:name="_Toc209109606"/>
      <w:bookmarkStart w:id="220" w:name="_Toc205223081"/>
      <w:r w:rsidRPr="00142AFC">
        <w:rPr>
          <w:lang w:val="vi-VN" w:eastAsia="zh-CN" w:bidi="th-TH"/>
        </w:rPr>
        <w:t>Qua những phân tích tại Chương 1, tác giả đã hệ thống hóa những vấn đề lý luận cơ bản về giải quyết tranh chấp hợp đồng thương mại vô hiệu. Cụ thể, tác giả làm rõ khái niệm, đặc điểm, các trường hợp dẫn đến hợp đồng thương mại vô hiệu, hậu quả pháp lý và thẩm quyền tuyên bố vô hiệu, qua đó cho thấy tính chất phức tạp và đa dạng của loại tranh chấp này.</w:t>
      </w:r>
    </w:p>
    <w:p w14:paraId="1212329D" w14:textId="77777777" w:rsidR="003F71F1" w:rsidRPr="00142AFC" w:rsidRDefault="003F71F1" w:rsidP="00BF641A">
      <w:pPr>
        <w:pStyle w:val="1b"/>
        <w:rPr>
          <w:highlight w:val="white"/>
        </w:rPr>
      </w:pPr>
      <w:bookmarkStart w:id="221" w:name="_Toc209273923"/>
      <w:bookmarkStart w:id="222" w:name="_Toc210735427"/>
      <w:bookmarkStart w:id="223" w:name="_Toc210749411"/>
      <w:r w:rsidRPr="00142AFC">
        <w:rPr>
          <w:highlight w:val="white"/>
        </w:rPr>
        <w:lastRenderedPageBreak/>
        <w:t>CHƯƠNG 2</w:t>
      </w:r>
      <w:bookmarkEnd w:id="218"/>
      <w:bookmarkEnd w:id="219"/>
      <w:bookmarkEnd w:id="221"/>
      <w:bookmarkEnd w:id="222"/>
      <w:bookmarkEnd w:id="223"/>
    </w:p>
    <w:p w14:paraId="58FF9D4D" w14:textId="7FABB645" w:rsidR="003F71F1" w:rsidRPr="00142AFC" w:rsidRDefault="0011207B" w:rsidP="00BF641A">
      <w:pPr>
        <w:pStyle w:val="1b"/>
      </w:pPr>
      <w:bookmarkStart w:id="224" w:name="_Toc205296293"/>
      <w:bookmarkStart w:id="225" w:name="_Toc209109607"/>
      <w:bookmarkStart w:id="226" w:name="_Toc209273924"/>
      <w:bookmarkStart w:id="227" w:name="_Toc210735428"/>
      <w:bookmarkStart w:id="228" w:name="_Toc179971447"/>
      <w:bookmarkStart w:id="229" w:name="_Toc210749412"/>
      <w:r w:rsidRPr="00142AFC">
        <w:t>THỰC TRẠNG PHÁP LUẬT</w:t>
      </w:r>
      <w:r w:rsidR="00277760" w:rsidRPr="00142AFC">
        <w:t xml:space="preserve"> VÀ THỰC TIỄN THỰC HIỆN PHÁP LUẬT</w:t>
      </w:r>
      <w:r w:rsidR="007E1A7A" w:rsidRPr="00142AFC">
        <w:t xml:space="preserve"> VỀ GIẢI QUYẾT TRANH CHẤP ĐỐI VỚI</w:t>
      </w:r>
      <w:r w:rsidRPr="00142AFC">
        <w:t xml:space="preserve"> </w:t>
      </w:r>
      <w:bookmarkStart w:id="230" w:name="_Toc205296294"/>
      <w:bookmarkEnd w:id="224"/>
      <w:r w:rsidRPr="00142AFC">
        <w:t>HỢP ĐỒNG THƯƠNG MẠI VÔ HIỆU</w:t>
      </w:r>
      <w:r w:rsidR="007E1A7A" w:rsidRPr="00142AFC">
        <w:t xml:space="preserve"> </w:t>
      </w:r>
      <w:r w:rsidR="00A720C4" w:rsidRPr="00142AFC">
        <w:t>TẠI</w:t>
      </w:r>
      <w:r w:rsidRPr="00142AFC">
        <w:t xml:space="preserve"> TÒA ÁN NHÂN DÂN QUẬN 10, THÀNH PHỐ HỒ CHÍ MINH</w:t>
      </w:r>
      <w:bookmarkStart w:id="231" w:name="_Toc205223082"/>
      <w:bookmarkEnd w:id="220"/>
      <w:bookmarkEnd w:id="225"/>
      <w:bookmarkEnd w:id="226"/>
      <w:bookmarkEnd w:id="227"/>
      <w:bookmarkEnd w:id="229"/>
      <w:bookmarkEnd w:id="230"/>
    </w:p>
    <w:p w14:paraId="0CE260F5" w14:textId="77777777" w:rsidR="00392866" w:rsidRDefault="00392866" w:rsidP="00BF641A">
      <w:pPr>
        <w:pStyle w:val="2a"/>
        <w:spacing w:line="288" w:lineRule="auto"/>
        <w:rPr>
          <w:spacing w:val="-4"/>
          <w:highlight w:val="white"/>
        </w:rPr>
      </w:pPr>
      <w:bookmarkStart w:id="232" w:name="_Toc205296295"/>
      <w:bookmarkStart w:id="233" w:name="_Toc209109608"/>
      <w:bookmarkStart w:id="234" w:name="_Toc209273925"/>
    </w:p>
    <w:p w14:paraId="6DA9ADF5" w14:textId="531B17BA" w:rsidR="00966CE0" w:rsidRPr="00142AFC" w:rsidRDefault="00AA0ED3" w:rsidP="00BF641A">
      <w:pPr>
        <w:pStyle w:val="2b"/>
        <w:rPr>
          <w:highlight w:val="white"/>
        </w:rPr>
      </w:pPr>
      <w:bookmarkStart w:id="235" w:name="_Toc210735429"/>
      <w:bookmarkStart w:id="236" w:name="_Toc210749413"/>
      <w:r w:rsidRPr="00142AFC">
        <w:rPr>
          <w:highlight w:val="white"/>
        </w:rPr>
        <w:t>2.1. Thực trạng pháp luật</w:t>
      </w:r>
      <w:r w:rsidR="00F872BF" w:rsidRPr="00142AFC">
        <w:rPr>
          <w:highlight w:val="white"/>
        </w:rPr>
        <w:t xml:space="preserve"> về giải quyết tranh chấp hợp đồng thương mại vô hiệu tại Tòa án</w:t>
      </w:r>
      <w:r w:rsidRPr="00142AFC">
        <w:rPr>
          <w:highlight w:val="white"/>
        </w:rPr>
        <w:t xml:space="preserve"> </w:t>
      </w:r>
      <w:bookmarkStart w:id="237" w:name="_Toc179971448"/>
      <w:bookmarkEnd w:id="228"/>
      <w:bookmarkEnd w:id="231"/>
      <w:bookmarkEnd w:id="232"/>
      <w:r w:rsidR="00966CE0" w:rsidRPr="00142AFC">
        <w:rPr>
          <w:highlight w:val="white"/>
        </w:rPr>
        <w:t xml:space="preserve">nhân </w:t>
      </w:r>
      <w:r w:rsidR="00735BFB" w:rsidRPr="00142AFC">
        <w:rPr>
          <w:highlight w:val="white"/>
        </w:rPr>
        <w:t>dân</w:t>
      </w:r>
      <w:bookmarkEnd w:id="233"/>
      <w:bookmarkEnd w:id="234"/>
      <w:bookmarkEnd w:id="235"/>
      <w:bookmarkEnd w:id="236"/>
    </w:p>
    <w:p w14:paraId="0F0CD984" w14:textId="3E4A44FB" w:rsidR="00735BFB" w:rsidRPr="00142AFC" w:rsidRDefault="00735BFB" w:rsidP="00BF641A">
      <w:pPr>
        <w:pStyle w:val="2a"/>
        <w:spacing w:line="288" w:lineRule="auto"/>
        <w:rPr>
          <w:b w:val="0"/>
          <w:bCs/>
          <w:spacing w:val="-4"/>
        </w:rPr>
      </w:pPr>
      <w:bookmarkStart w:id="238" w:name="_Toc209109609"/>
      <w:bookmarkStart w:id="239" w:name="_Toc209110891"/>
      <w:bookmarkStart w:id="240" w:name="_Toc209186202"/>
      <w:bookmarkStart w:id="241" w:name="_Toc209189475"/>
      <w:bookmarkStart w:id="242" w:name="_Toc209189645"/>
      <w:bookmarkStart w:id="243" w:name="_Toc209273926"/>
      <w:r w:rsidRPr="00142AFC">
        <w:rPr>
          <w:b w:val="0"/>
          <w:bCs/>
          <w:spacing w:val="-4"/>
        </w:rPr>
        <w:t>Giải quyết tranh chấp hợp đồng thương mại vô hiệu tại Tòa án là một trong những nội dung phức tạp của hoạt động tư pháp, bởi nó gắn liền trực tiếp với việc áp dụng cả pháp luật về nội dung (</w:t>
      </w:r>
      <w:r w:rsidR="0017122F" w:rsidRPr="00142AFC">
        <w:rPr>
          <w:b w:val="0"/>
          <w:bCs/>
          <w:spacing w:val="-4"/>
        </w:rPr>
        <w:t>BLDS</w:t>
      </w:r>
      <w:r w:rsidRPr="00142AFC">
        <w:rPr>
          <w:b w:val="0"/>
          <w:bCs/>
          <w:spacing w:val="-4"/>
        </w:rPr>
        <w:t xml:space="preserve"> năm 2015, Luật Thương mại năm 2005) và pháp luật về tố tụng (</w:t>
      </w:r>
      <w:r w:rsidR="0017122F" w:rsidRPr="00142AFC">
        <w:rPr>
          <w:b w:val="0"/>
          <w:bCs/>
          <w:spacing w:val="-4"/>
        </w:rPr>
        <w:t xml:space="preserve">BLTTDS </w:t>
      </w:r>
      <w:r w:rsidRPr="00142AFC">
        <w:rPr>
          <w:b w:val="0"/>
          <w:bCs/>
          <w:spacing w:val="-4"/>
        </w:rPr>
        <w:t>năm 2015 cùng các văn bản hướng dẫn). Đây là khung pháp lý thống nhất, áp dụng trên phạm vi toàn quốc, trong đó Tòa án nhân dân Quận 10, Thành phố Hồ Chí Minh – với tư cách là Tòa án cấp quận – cũng phải tuân thủ khi giải quyết các vụ án kinh doanh, thương mại có yêu cầu tuyên bố hợp đồng vô hiệu.</w:t>
      </w:r>
      <w:bookmarkEnd w:id="238"/>
      <w:bookmarkEnd w:id="239"/>
      <w:bookmarkEnd w:id="240"/>
      <w:bookmarkEnd w:id="241"/>
      <w:bookmarkEnd w:id="242"/>
      <w:bookmarkEnd w:id="243"/>
    </w:p>
    <w:p w14:paraId="652B32B7" w14:textId="14427A6B" w:rsidR="00E211C9" w:rsidRPr="00142AFC" w:rsidRDefault="00E211C9" w:rsidP="00BF641A">
      <w:pPr>
        <w:pStyle w:val="3b"/>
        <w:rPr>
          <w:highlight w:val="white"/>
        </w:rPr>
      </w:pPr>
      <w:bookmarkStart w:id="244" w:name="_Toc205296296"/>
      <w:bookmarkStart w:id="245" w:name="_Toc209273927"/>
      <w:bookmarkStart w:id="246" w:name="_Toc210735430"/>
      <w:bookmarkStart w:id="247" w:name="_Toc210749414"/>
      <w:bookmarkEnd w:id="237"/>
      <w:r w:rsidRPr="00142AFC">
        <w:rPr>
          <w:highlight w:val="white"/>
        </w:rPr>
        <w:t>2.1.1. Ưu điểm</w:t>
      </w:r>
      <w:bookmarkEnd w:id="244"/>
      <w:bookmarkEnd w:id="245"/>
      <w:bookmarkEnd w:id="246"/>
      <w:bookmarkEnd w:id="247"/>
    </w:p>
    <w:p w14:paraId="454580CE" w14:textId="77777777" w:rsidR="00E211C9" w:rsidRPr="00142AFC" w:rsidRDefault="00E211C9" w:rsidP="00BF641A">
      <w:pPr>
        <w:tabs>
          <w:tab w:val="left" w:pos="851"/>
        </w:tabs>
        <w:spacing w:line="288" w:lineRule="auto"/>
        <w:ind w:firstLine="567"/>
        <w:rPr>
          <w:lang w:val="vi-VN"/>
        </w:rPr>
      </w:pPr>
      <w:r w:rsidRPr="00142AFC">
        <w:rPr>
          <w:lang w:val="vi-VN"/>
        </w:rPr>
        <w:t>Quy định pháp luật hiện hành về hợp đồng thương mại vô hiệu thể hiện tính hệ thống và đầy đủ, góp phần làm rõ các căn cứ để xác định hợp đồng vô hiệu, từ đó giúp bảo vệ quyền và lợi ích hợp pháp của các bên tham gia giao dịch. Việc quy định cụ thể các trường hợp như vi phạm điều cấm của luật, trái đạo đức xã hội, nhầm lẫn, giả tạo, hoặc lỗi chủ thể đã tạo ra một khuôn khổ pháp lý rõ ràng, đảm bảo tính minh bạch trong các giao dịch thương mại.</w:t>
      </w:r>
    </w:p>
    <w:p w14:paraId="33AF14D3" w14:textId="77777777" w:rsidR="00E211C9" w:rsidRPr="00142AFC" w:rsidRDefault="00E211C9" w:rsidP="00BF641A">
      <w:pPr>
        <w:pStyle w:val="3b"/>
        <w:rPr>
          <w:highlight w:val="white"/>
        </w:rPr>
      </w:pPr>
      <w:bookmarkStart w:id="248" w:name="_Toc205296297"/>
      <w:bookmarkStart w:id="249" w:name="_Toc209273928"/>
      <w:bookmarkStart w:id="250" w:name="_Toc210735431"/>
      <w:bookmarkStart w:id="251" w:name="_Toc210749415"/>
      <w:r w:rsidRPr="00142AFC">
        <w:rPr>
          <w:highlight w:val="white"/>
        </w:rPr>
        <w:t>2.1.2. Hạn chế</w:t>
      </w:r>
      <w:bookmarkEnd w:id="248"/>
      <w:bookmarkEnd w:id="249"/>
      <w:bookmarkEnd w:id="250"/>
      <w:bookmarkEnd w:id="251"/>
    </w:p>
    <w:p w14:paraId="5EBEA856" w14:textId="77777777" w:rsidR="00E211C9" w:rsidRPr="00142AFC" w:rsidRDefault="00E211C9" w:rsidP="00BF641A">
      <w:pPr>
        <w:tabs>
          <w:tab w:val="left" w:pos="851"/>
        </w:tabs>
        <w:spacing w:line="288" w:lineRule="auto"/>
        <w:ind w:firstLine="567"/>
        <w:rPr>
          <w:lang w:val="vi-VN"/>
        </w:rPr>
      </w:pPr>
      <w:r w:rsidRPr="00142AFC">
        <w:rPr>
          <w:lang w:val="vi-VN"/>
        </w:rPr>
        <w:t>Thứ nhất, các khái niệm như “trái đạo đức xã hội” hay “vi phạm điều cấm của luật” chưa được cụ thể hóa, dẫn đến khó khăn trong việc áp dụng thống nhất và dễ gây ra sự tùy tiện trong xét xử.</w:t>
      </w:r>
    </w:p>
    <w:p w14:paraId="534CC23C" w14:textId="77777777" w:rsidR="00E211C9" w:rsidRPr="00142AFC" w:rsidRDefault="00E211C9" w:rsidP="00BF641A">
      <w:pPr>
        <w:tabs>
          <w:tab w:val="left" w:pos="851"/>
        </w:tabs>
        <w:spacing w:line="288" w:lineRule="auto"/>
        <w:ind w:firstLine="567"/>
        <w:rPr>
          <w:lang w:val="vi-VN"/>
        </w:rPr>
      </w:pPr>
      <w:r w:rsidRPr="00142AFC">
        <w:rPr>
          <w:lang w:val="vi-VN"/>
        </w:rPr>
        <w:t>Thứ hai, pháp luật chưa ban hành các văn bản hướng dẫn chi tiết hoặc án lệ cụ thể để áp dụng cho các trường hợp phức tạp như nhầm lẫn, giả tạo hoặc đối tượng không thể thực hiện. Điều này gây khó khăn cho cả thẩm phán lẫn các bên tham gia tranh chấp.</w:t>
      </w:r>
    </w:p>
    <w:p w14:paraId="42C44D37" w14:textId="77777777" w:rsidR="00E211C9" w:rsidRPr="00142AFC" w:rsidRDefault="00E211C9" w:rsidP="00BF641A">
      <w:pPr>
        <w:tabs>
          <w:tab w:val="left" w:pos="851"/>
        </w:tabs>
        <w:spacing w:line="288" w:lineRule="auto"/>
        <w:ind w:firstLine="567"/>
        <w:rPr>
          <w:lang w:val="vi-VN"/>
        </w:rPr>
      </w:pPr>
      <w:r w:rsidRPr="00142AFC">
        <w:rPr>
          <w:lang w:val="vi-VN"/>
        </w:rPr>
        <w:t>Thứ ba, việc đánh giá “hai phần ba nghĩa vụ” trong Điều 129 Bộ luật Dân sự 2015 còn thiếu tiêu chí định lượng rõ ràng, khiến cho các cơ quan xét xử gặp khó khăn trong việc xác định mức độ thực hiện nghĩa vụ hợp đồng.</w:t>
      </w:r>
    </w:p>
    <w:p w14:paraId="7FD31383" w14:textId="77777777" w:rsidR="00E211C9" w:rsidRPr="00142AFC" w:rsidRDefault="00E211C9" w:rsidP="00BF641A">
      <w:pPr>
        <w:tabs>
          <w:tab w:val="left" w:pos="851"/>
        </w:tabs>
        <w:spacing w:line="288" w:lineRule="auto"/>
        <w:ind w:firstLine="567"/>
        <w:rPr>
          <w:lang w:val="vi-VN"/>
        </w:rPr>
      </w:pPr>
      <w:r w:rsidRPr="00142AFC">
        <w:rPr>
          <w:lang w:val="vi-VN"/>
        </w:rPr>
        <w:lastRenderedPageBreak/>
        <w:t>Thứ tư, các quy định trong Bộ luật Dân sự và các luật chuyên ngành như Luật Thương mại, Luật Nhà ở vẫn chưa hoàn toàn đồng bộ, dẫn đến khó khăn trong việc áp dụng pháp luật một cách thống nhất và chính xác.</w:t>
      </w:r>
    </w:p>
    <w:p w14:paraId="5FA0954E" w14:textId="77777777" w:rsidR="00E211C9" w:rsidRPr="00142AFC" w:rsidRDefault="00E211C9" w:rsidP="00BF641A">
      <w:pPr>
        <w:tabs>
          <w:tab w:val="left" w:pos="851"/>
        </w:tabs>
        <w:spacing w:line="288" w:lineRule="auto"/>
        <w:ind w:firstLine="567"/>
        <w:rPr>
          <w:highlight w:val="white"/>
          <w:lang w:val="vi-VN"/>
        </w:rPr>
      </w:pPr>
      <w:r w:rsidRPr="00142AFC">
        <w:rPr>
          <w:lang w:val="vi-VN"/>
        </w:rPr>
        <w:t>Thứ năm, các quy định hiện hành về hợp đồng thương mại quốc tế chưa đáp ứng đủ yêu cầu của thực trạng hội nhập, đặc biệt trong việc xử lý tranh chấp có yếu tố nước ngoài và áp dụng luật quốc tế.</w:t>
      </w:r>
    </w:p>
    <w:p w14:paraId="2E8CAFF9" w14:textId="6ED3BB9D" w:rsidR="00AA0ED3" w:rsidRPr="00142AFC" w:rsidRDefault="00AA0ED3" w:rsidP="00BF641A">
      <w:pPr>
        <w:pStyle w:val="2b"/>
        <w:rPr>
          <w:highlight w:val="white"/>
        </w:rPr>
      </w:pPr>
      <w:bookmarkStart w:id="252" w:name="_Toc179971456"/>
      <w:bookmarkStart w:id="253" w:name="_Toc205223091"/>
      <w:bookmarkStart w:id="254" w:name="_Toc205296298"/>
      <w:bookmarkStart w:id="255" w:name="_Toc209109624"/>
      <w:bookmarkStart w:id="256" w:name="_Toc209273929"/>
      <w:bookmarkStart w:id="257" w:name="_Toc210735432"/>
      <w:bookmarkStart w:id="258" w:name="_Toc210749416"/>
      <w:r w:rsidRPr="00142AFC">
        <w:rPr>
          <w:highlight w:val="white"/>
        </w:rPr>
        <w:t xml:space="preserve">2.2. Thực tiễn </w:t>
      </w:r>
      <w:r w:rsidR="001D6EC0" w:rsidRPr="00142AFC">
        <w:rPr>
          <w:highlight w:val="white"/>
        </w:rPr>
        <w:t xml:space="preserve">thực hiện </w:t>
      </w:r>
      <w:r w:rsidRPr="00142AFC">
        <w:rPr>
          <w:highlight w:val="white"/>
        </w:rPr>
        <w:t>pháp luật về</w:t>
      </w:r>
      <w:r w:rsidR="00971BA8" w:rsidRPr="00142AFC">
        <w:rPr>
          <w:highlight w:val="white"/>
        </w:rPr>
        <w:t xml:space="preserve"> giải quyết tranh chấp</w:t>
      </w:r>
      <w:r w:rsidRPr="00142AFC">
        <w:rPr>
          <w:highlight w:val="white"/>
        </w:rPr>
        <w:t xml:space="preserve"> hợp đồng thương mại vô hiệu tại Tòa án nhân dân Quận 10, Thành phố Hồ Chí Minh</w:t>
      </w:r>
      <w:bookmarkEnd w:id="252"/>
      <w:bookmarkEnd w:id="253"/>
      <w:bookmarkEnd w:id="254"/>
      <w:bookmarkEnd w:id="255"/>
      <w:bookmarkEnd w:id="256"/>
      <w:bookmarkEnd w:id="257"/>
      <w:bookmarkEnd w:id="258"/>
    </w:p>
    <w:p w14:paraId="6647A6BE" w14:textId="77777777" w:rsidR="00776108" w:rsidRPr="00142AFC" w:rsidRDefault="00776108" w:rsidP="00BF641A">
      <w:pPr>
        <w:tabs>
          <w:tab w:val="left" w:pos="851"/>
        </w:tabs>
        <w:spacing w:line="288" w:lineRule="auto"/>
        <w:ind w:firstLine="567"/>
        <w:rPr>
          <w:lang w:val="vi-VN"/>
        </w:rPr>
      </w:pPr>
      <w:r w:rsidRPr="00142AFC">
        <w:rPr>
          <w:lang w:val="vi-VN"/>
        </w:rPr>
        <w:t>Trong những năm gần đây, Tòa án Nhân dân Quận 10, TP. Hồ Chí Minh đã tiếp nhận và giải quyết một số lượng đáng kể các tranh chấp liên quan đến hợp đồng thương mại vô hiệu. Các vụ việc này không chỉ phản ánh tính đa dạng trong nguyên nhân và nội dung tranh chấp, mà còn cho thấy sự phức tạp trong việc áp dụng pháp luật cũng như năng lực của các cơ quan xét xử trong thực tiễn.</w:t>
      </w:r>
    </w:p>
    <w:p w14:paraId="65D4A535" w14:textId="77777777" w:rsidR="00776108" w:rsidRPr="00142AFC" w:rsidRDefault="00776108" w:rsidP="00BF641A">
      <w:pPr>
        <w:tabs>
          <w:tab w:val="left" w:pos="851"/>
        </w:tabs>
        <w:spacing w:line="288" w:lineRule="auto"/>
        <w:ind w:firstLine="567"/>
        <w:rPr>
          <w:lang w:val="vi-VN"/>
        </w:rPr>
      </w:pPr>
      <w:r w:rsidRPr="00142AFC">
        <w:rPr>
          <w:lang w:val="vi-VN"/>
        </w:rPr>
        <w:t xml:space="preserve">Cùng với sự phát triển nhanh chóng của nền kinh tế và thương mại, số lượng tranh chấp hợp đồng thương mại vô hiệu tại Tòa án Nhân dân Quận 10 đã ghi nhận xu hướng gia tăng rõ rệt qua từng năm. Dựa trên báo cáo tổng kết hoạt động của Tòa án nhân dân Quận 10, TP. Hồ Chí Minh có thể đưa ra một bức tranh tổng quan về thực trạng này như sau. Giai đoạn từ năm 2018 - </w:t>
      </w:r>
      <w:r w:rsidR="008830CD" w:rsidRPr="00142AFC">
        <w:rPr>
          <w:lang w:val="vi-VN"/>
        </w:rPr>
        <w:t>2024</w:t>
      </w:r>
      <w:r w:rsidRPr="00142AFC">
        <w:rPr>
          <w:lang w:val="vi-VN"/>
        </w:rPr>
        <w:t>, Tòa án Nhân dân Quận 10 đã thụ lý và giải quyết khoảng 350-400 vụ tranh chấp liên quan đến hợp đồng thương mại vô hiệu. Trung bình mỗi năm, có từ 70-75 vụ việc được đưa ra xét xử, phản ánh tính đa dạng và phức tạp trong các tranh chấp thương mại hiện nay.</w:t>
      </w:r>
    </w:p>
    <w:p w14:paraId="29D2C875" w14:textId="77777777" w:rsidR="00AA0ED3" w:rsidRPr="00142AFC" w:rsidRDefault="00AA0ED3" w:rsidP="00BF641A">
      <w:pPr>
        <w:tabs>
          <w:tab w:val="left" w:pos="851"/>
        </w:tabs>
        <w:spacing w:line="288" w:lineRule="auto"/>
        <w:ind w:firstLine="567"/>
        <w:rPr>
          <w:highlight w:val="white"/>
          <w:lang w:val="vi-VN"/>
        </w:rPr>
      </w:pPr>
      <w:r w:rsidRPr="00142AFC">
        <w:rPr>
          <w:highlight w:val="white"/>
          <w:lang w:val="vi-VN"/>
        </w:rPr>
        <w:t xml:space="preserve">Tuy đã có sửa đổi nhiều các quy định pháp luật về hợp đồng thương mại vô hiệu nhưng thực tế áp dụng vẫn còn nhiều hạn chế cần được khắc </w:t>
      </w:r>
      <w:r w:rsidR="00776108" w:rsidRPr="00142AFC">
        <w:rPr>
          <w:highlight w:val="white"/>
          <w:lang w:val="vi-VN"/>
        </w:rPr>
        <w:t>phục:</w:t>
      </w:r>
    </w:p>
    <w:p w14:paraId="4471F46B" w14:textId="31D0467A" w:rsidR="00B1769D" w:rsidRPr="00142AFC" w:rsidRDefault="00AA0ED3" w:rsidP="00BF641A">
      <w:pPr>
        <w:tabs>
          <w:tab w:val="left" w:pos="851"/>
        </w:tabs>
        <w:spacing w:line="288" w:lineRule="auto"/>
        <w:ind w:firstLine="567"/>
        <w:rPr>
          <w:lang w:val="vi-VN"/>
        </w:rPr>
      </w:pPr>
      <w:r w:rsidRPr="00142AFC">
        <w:rPr>
          <w:highlight w:val="white"/>
          <w:lang w:val="vi-VN"/>
        </w:rPr>
        <w:t xml:space="preserve">Đầu tiên phải kể đến là hạn chế về sự rõ ràng của các quy định pháp luật hợp đồng thương mại vô hiệu là cụm từ được sử dụng rất nhiều trong các hoạt động kinh tế xã hội. Tuy nhiên, cho đến thời điểm này vẫn chưa có khái niệm hay cách hiểu chi tiết nào về hợp đồng thương mại mà đơn thuần chỉ dựa trên định nghĩa về Giao dịch dân sự vô hiệu. Bên cạnh đó, sự thiếu rõ ràng về cách hiểu của những khái niệm như </w:t>
      </w:r>
      <w:r w:rsidRPr="00142AFC">
        <w:rPr>
          <w:i/>
          <w:highlight w:val="white"/>
          <w:lang w:val="vi-VN"/>
        </w:rPr>
        <w:t>“nhầm lẫn”, “ lừa dối”, “vi phạm điều cấm của luật trái đạo đức xã hội”, “giả tạo”</w:t>
      </w:r>
      <w:r w:rsidRPr="00142AFC">
        <w:rPr>
          <w:highlight w:val="white"/>
          <w:lang w:val="vi-VN"/>
        </w:rPr>
        <w:t>,... cũng chưa được quy định cụ thể. Điều này đã gây ra nhiều lúng túng cho việc thực hiện pháp luật về hợp đồng thương mại cũng như cơ quan giải quyết tranh chấp, tạo nên sự thiếu thống nhất trong cách hiểu và tùy tiện trong quá trình áp dụng pháp luật.</w:t>
      </w:r>
    </w:p>
    <w:p w14:paraId="1661010E" w14:textId="55BCBB80" w:rsidR="00AA0ED3" w:rsidRPr="00392866" w:rsidRDefault="00AA0ED3" w:rsidP="00BF641A">
      <w:pPr>
        <w:tabs>
          <w:tab w:val="left" w:pos="851"/>
        </w:tabs>
        <w:spacing w:line="288" w:lineRule="auto"/>
        <w:ind w:firstLine="567"/>
        <w:rPr>
          <w:rFonts w:ascii="Times New Roman Bold" w:hAnsi="Times New Roman Bold"/>
          <w:b/>
          <w:bCs/>
          <w:spacing w:val="-4"/>
          <w:highlight w:val="white"/>
          <w:lang w:val="vi-VN"/>
        </w:rPr>
      </w:pPr>
      <w:r w:rsidRPr="00392866">
        <w:rPr>
          <w:rFonts w:ascii="Times New Roman Bold" w:hAnsi="Times New Roman Bold"/>
          <w:b/>
          <w:bCs/>
          <w:spacing w:val="-4"/>
          <w:lang w:val="vi-VN"/>
        </w:rPr>
        <w:t xml:space="preserve">Theo </w:t>
      </w:r>
      <w:r w:rsidRPr="00392866">
        <w:rPr>
          <w:rFonts w:ascii="Times New Roman Bold" w:hAnsi="Times New Roman Bold"/>
          <w:b/>
          <w:bCs/>
          <w:spacing w:val="-4"/>
          <w:highlight w:val="white"/>
          <w:lang w:val="vi-VN"/>
        </w:rPr>
        <w:t>Bản án</w:t>
      </w:r>
      <w:r w:rsidR="00ED0C46" w:rsidRPr="00392866">
        <w:rPr>
          <w:rFonts w:ascii="Times New Roman Bold" w:hAnsi="Times New Roman Bold"/>
          <w:b/>
          <w:bCs/>
          <w:spacing w:val="-4"/>
          <w:highlight w:val="white"/>
          <w:lang w:val="vi-VN"/>
        </w:rPr>
        <w:t xml:space="preserve"> sơ thẩm</w:t>
      </w:r>
      <w:r w:rsidRPr="00392866">
        <w:rPr>
          <w:rFonts w:ascii="Times New Roman Bold" w:hAnsi="Times New Roman Bold"/>
          <w:b/>
          <w:bCs/>
          <w:spacing w:val="-4"/>
          <w:highlight w:val="white"/>
          <w:lang w:val="vi-VN"/>
        </w:rPr>
        <w:t xml:space="preserve"> số </w:t>
      </w:r>
      <w:r w:rsidR="00ED0C46" w:rsidRPr="00392866">
        <w:rPr>
          <w:rFonts w:ascii="Times New Roman Bold" w:hAnsi="Times New Roman Bold"/>
          <w:b/>
          <w:bCs/>
          <w:spacing w:val="-4"/>
          <w:lang w:val="vi-VN"/>
        </w:rPr>
        <w:t>02/2020/DS-ST</w:t>
      </w:r>
      <w:r w:rsidRPr="00392866">
        <w:rPr>
          <w:rFonts w:ascii="Times New Roman Bold" w:hAnsi="Times New Roman Bold"/>
          <w:b/>
          <w:bCs/>
          <w:spacing w:val="-4"/>
          <w:highlight w:val="white"/>
          <w:lang w:val="vi-VN"/>
        </w:rPr>
        <w:t xml:space="preserve"> ngày </w:t>
      </w:r>
      <w:r w:rsidR="00ED0C46" w:rsidRPr="00392866">
        <w:rPr>
          <w:rFonts w:ascii="Times New Roman Bold" w:hAnsi="Times New Roman Bold"/>
          <w:b/>
          <w:bCs/>
          <w:spacing w:val="-4"/>
          <w:highlight w:val="white"/>
          <w:lang w:val="vi-VN"/>
        </w:rPr>
        <w:t xml:space="preserve">10/02/2020 </w:t>
      </w:r>
      <w:r w:rsidRPr="00392866">
        <w:rPr>
          <w:rFonts w:ascii="Times New Roman Bold" w:hAnsi="Times New Roman Bold"/>
          <w:b/>
          <w:bCs/>
          <w:spacing w:val="-4"/>
          <w:highlight w:val="white"/>
          <w:lang w:val="vi-VN"/>
        </w:rPr>
        <w:t xml:space="preserve">do Tòa án nhân dân Quận 10, thành phố Hồ Chí Minh xét xử - Bản án “Yêu cầu tuyên bố giao </w:t>
      </w:r>
      <w:r w:rsidRPr="00392866">
        <w:rPr>
          <w:rFonts w:ascii="Times New Roman Bold" w:hAnsi="Times New Roman Bold"/>
          <w:b/>
          <w:bCs/>
          <w:spacing w:val="-4"/>
          <w:highlight w:val="white"/>
          <w:lang w:val="vi-VN"/>
        </w:rPr>
        <w:lastRenderedPageBreak/>
        <w:t>dịch dân sự vô hiệu” và “Tranh chấp hợp đồng hợp tác tiếp thị cho thuê bất động sản giữa Công ty TNHH Thương mại và Dịch vụ B với bà Trần Thị P”:</w:t>
      </w:r>
    </w:p>
    <w:p w14:paraId="3F88A279" w14:textId="77777777" w:rsidR="0011207B" w:rsidRPr="00142AFC" w:rsidRDefault="0011207B" w:rsidP="00BF641A">
      <w:pPr>
        <w:tabs>
          <w:tab w:val="left" w:pos="851"/>
        </w:tabs>
        <w:spacing w:line="288" w:lineRule="auto"/>
        <w:ind w:firstLine="567"/>
        <w:rPr>
          <w:b/>
          <w:bCs/>
          <w:highlight w:val="white"/>
          <w:lang w:val="vi-VN"/>
        </w:rPr>
      </w:pPr>
      <w:r w:rsidRPr="00142AFC">
        <w:rPr>
          <w:b/>
          <w:bCs/>
          <w:highlight w:val="white"/>
          <w:lang w:val="vi-VN"/>
        </w:rPr>
        <w:t>Bình luận vụ án:</w:t>
      </w:r>
    </w:p>
    <w:p w14:paraId="77CDC7DB" w14:textId="4F5C9C2C" w:rsidR="0011207B" w:rsidRPr="00142AFC" w:rsidRDefault="0011207B" w:rsidP="00BF641A">
      <w:pPr>
        <w:tabs>
          <w:tab w:val="left" w:pos="851"/>
        </w:tabs>
        <w:spacing w:line="288" w:lineRule="auto"/>
        <w:ind w:firstLine="567"/>
        <w:rPr>
          <w:lang w:val="vi-VN"/>
        </w:rPr>
      </w:pPr>
      <w:r w:rsidRPr="00142AFC">
        <w:rPr>
          <w:lang w:val="vi-VN"/>
        </w:rPr>
        <w:t xml:space="preserve">Bản án dân sự sơ thẩm số 02/2020/DS-ST của </w:t>
      </w:r>
      <w:r w:rsidR="00ED0C46" w:rsidRPr="00142AFC">
        <w:rPr>
          <w:lang w:val="vi-VN"/>
        </w:rPr>
        <w:t xml:space="preserve">Tòa án nhân dân </w:t>
      </w:r>
      <w:r w:rsidRPr="00142AFC">
        <w:rPr>
          <w:lang w:val="vi-VN"/>
        </w:rPr>
        <w:t xml:space="preserve">Quận </w:t>
      </w:r>
      <w:r w:rsidR="00ED0C46" w:rsidRPr="00142AFC">
        <w:rPr>
          <w:lang w:val="vi-VN"/>
        </w:rPr>
        <w:t>10, Thành phố Hồ Chí Minh</w:t>
      </w:r>
      <w:r w:rsidRPr="00142AFC">
        <w:rPr>
          <w:lang w:val="vi-VN"/>
        </w:rPr>
        <w:t xml:space="preserve"> và bản án phúc thẩm số 47/2020/KDTM-PT của </w:t>
      </w:r>
      <w:r w:rsidR="00ED0C46" w:rsidRPr="00142AFC">
        <w:rPr>
          <w:lang w:val="vi-VN"/>
        </w:rPr>
        <w:t xml:space="preserve">Tòa án nhân dân Thành phố Hồ Chí Minh </w:t>
      </w:r>
      <w:r w:rsidRPr="00142AFC">
        <w:rPr>
          <w:lang w:val="vi-VN"/>
        </w:rPr>
        <w:t>đã tuyên bố vô hiệu hợp đồng “môi giới tiếp thị cho thuê cơ sở” giữa Công ty TNHH Thương mại và Dịch vụ B và bà Trần Thị P với lý do vi phạm điều cấm của pháp luật, cụ thể là khoản 2 Điều 62 Luật Kinh doanh bất động sản 2014. Tuy nhiên, nội dung bản án đặt ra nhiều vấn đề học thuật cần bình luận.</w:t>
      </w:r>
    </w:p>
    <w:p w14:paraId="528B0C70" w14:textId="60D2BBF3" w:rsidR="002D3D18" w:rsidRPr="00142AFC" w:rsidRDefault="002D3D18" w:rsidP="00BF641A">
      <w:pPr>
        <w:pStyle w:val="3b"/>
      </w:pPr>
      <w:bookmarkStart w:id="259" w:name="_Toc205223092"/>
      <w:bookmarkStart w:id="260" w:name="_Toc205296299"/>
      <w:bookmarkStart w:id="261" w:name="_Toc210735433"/>
      <w:bookmarkStart w:id="262" w:name="_Toc210749417"/>
      <w:r w:rsidRPr="00142AFC">
        <w:rPr>
          <w:highlight w:val="white"/>
        </w:rPr>
        <w:t>2.2.</w:t>
      </w:r>
      <w:r w:rsidR="001B2B4F" w:rsidRPr="00142AFC">
        <w:rPr>
          <w:highlight w:val="white"/>
        </w:rPr>
        <w:t>1.</w:t>
      </w:r>
      <w:r w:rsidRPr="00142AFC">
        <w:rPr>
          <w:highlight w:val="white"/>
        </w:rPr>
        <w:t xml:space="preserve"> </w:t>
      </w:r>
      <w:r w:rsidRPr="00142AFC">
        <w:t xml:space="preserve">Những </w:t>
      </w:r>
      <w:r w:rsidR="0011207B" w:rsidRPr="00142AFC">
        <w:t xml:space="preserve">kết </w:t>
      </w:r>
      <w:r w:rsidR="00636729" w:rsidRPr="00142AFC">
        <w:t>quả đạt được</w:t>
      </w:r>
      <w:r w:rsidRPr="00142AFC">
        <w:t xml:space="preserve"> trong thực hiện pháp luật</w:t>
      </w:r>
      <w:r w:rsidR="00636729" w:rsidRPr="00142AFC">
        <w:t xml:space="preserve"> giải quyết tranh chấp đối với</w:t>
      </w:r>
      <w:r w:rsidRPr="00142AFC">
        <w:t xml:space="preserve"> hợp đồng thương mại vô hiệu tại Tòa án nhân dân Quận 10, Thành phố Hồ Chí Minh</w:t>
      </w:r>
      <w:bookmarkEnd w:id="259"/>
      <w:bookmarkEnd w:id="260"/>
      <w:bookmarkEnd w:id="261"/>
      <w:bookmarkEnd w:id="262"/>
    </w:p>
    <w:p w14:paraId="65878DF1" w14:textId="51FE2DC7" w:rsidR="002D3D18" w:rsidRPr="00142AFC" w:rsidRDefault="002D3D18" w:rsidP="00BF641A">
      <w:pPr>
        <w:tabs>
          <w:tab w:val="left" w:pos="851"/>
        </w:tabs>
        <w:spacing w:line="288" w:lineRule="auto"/>
        <w:ind w:firstLine="567"/>
        <w:rPr>
          <w:lang w:val="vi-VN"/>
        </w:rPr>
      </w:pPr>
      <w:r w:rsidRPr="00142AFC">
        <w:rPr>
          <w:lang w:val="vi-VN"/>
        </w:rPr>
        <w:t>Việc giải quyết tranh chấp hợp đồng thương mại vô hiệu tại TAND Quận 10 đã đạt được một số thành tựu đáng ghi nhận, phản ánh sự tiến bộ trong việc áp dụng pháp luật thương mại vào thực tiễn:</w:t>
      </w:r>
    </w:p>
    <w:p w14:paraId="1C5D4FF0" w14:textId="6A89BC3C" w:rsidR="002D3D18" w:rsidRPr="00142AFC" w:rsidRDefault="002D3D18" w:rsidP="00BF641A">
      <w:pPr>
        <w:pStyle w:val="3b"/>
        <w:rPr>
          <w:highlight w:val="white"/>
        </w:rPr>
      </w:pPr>
      <w:bookmarkStart w:id="263" w:name="_Toc205223093"/>
      <w:bookmarkStart w:id="264" w:name="_Toc205296300"/>
      <w:bookmarkStart w:id="265" w:name="_Toc210735434"/>
      <w:bookmarkStart w:id="266" w:name="_Toc210749418"/>
      <w:r w:rsidRPr="00142AFC">
        <w:rPr>
          <w:highlight w:val="white"/>
        </w:rPr>
        <w:t>2.2.</w:t>
      </w:r>
      <w:r w:rsidR="001B2B4F" w:rsidRPr="00142AFC">
        <w:rPr>
          <w:highlight w:val="white"/>
        </w:rPr>
        <w:t>2.</w:t>
      </w:r>
      <w:r w:rsidRPr="00142AFC">
        <w:rPr>
          <w:highlight w:val="white"/>
        </w:rPr>
        <w:t xml:space="preserve"> Những </w:t>
      </w:r>
      <w:r w:rsidR="0011207B" w:rsidRPr="00142AFC">
        <w:rPr>
          <w:highlight w:val="white"/>
        </w:rPr>
        <w:t xml:space="preserve">vướng mắc </w:t>
      </w:r>
      <w:r w:rsidRPr="00142AFC">
        <w:rPr>
          <w:highlight w:val="white"/>
        </w:rPr>
        <w:t>trong thực hiện pháp luật về</w:t>
      </w:r>
      <w:r w:rsidR="00700DF0" w:rsidRPr="00142AFC">
        <w:rPr>
          <w:highlight w:val="white"/>
        </w:rPr>
        <w:t xml:space="preserve"> giải quyết tranh chấp đối với</w:t>
      </w:r>
      <w:r w:rsidRPr="00142AFC">
        <w:rPr>
          <w:highlight w:val="white"/>
        </w:rPr>
        <w:t xml:space="preserve"> hợp đồng thương mại vô hiệu tại Tòa án nhân dân Quận 10, Thành phố Hồ Chí Minh</w:t>
      </w:r>
      <w:bookmarkEnd w:id="263"/>
      <w:bookmarkEnd w:id="264"/>
      <w:bookmarkEnd w:id="265"/>
      <w:bookmarkEnd w:id="266"/>
    </w:p>
    <w:p w14:paraId="42D0678E" w14:textId="1E2C8F43" w:rsidR="002D3D18" w:rsidRPr="00142AFC" w:rsidRDefault="002D3D18" w:rsidP="00BF641A">
      <w:pPr>
        <w:shd w:val="clear" w:color="auto" w:fill="FFFFFF"/>
        <w:tabs>
          <w:tab w:val="left" w:pos="851"/>
        </w:tabs>
        <w:spacing w:line="288" w:lineRule="auto"/>
        <w:ind w:firstLine="567"/>
        <w:textAlignment w:val="baseline"/>
        <w:rPr>
          <w:lang w:val="vi-VN"/>
        </w:rPr>
      </w:pPr>
      <w:r w:rsidRPr="00142AFC">
        <w:rPr>
          <w:rStyle w:val="cs5efed22f"/>
          <w:rFonts w:eastAsiaTheme="majorEastAsia"/>
          <w:lang w:val="vi-VN"/>
        </w:rPr>
        <w:t>Những nhà làm luật luôn nhìn từ thực trạng để sửa đổi, bổ sung luật góp phần đưa pháp luật đi vào thực trạng cuộc sống. Nhưng ý thức chấp hành pháp luật của mỗi người cần phải được nâng cao, nếu xem thường hay không chấp hành theo qui định thì dù luật có chặt chẽ đến đâu cũng không bảo vệđược những lợiích chính đángcủa bản thân.</w:t>
      </w:r>
    </w:p>
    <w:p w14:paraId="5021835C" w14:textId="77777777" w:rsidR="002D3D18" w:rsidRPr="00142AFC" w:rsidRDefault="002D3D18" w:rsidP="00BF641A">
      <w:pPr>
        <w:tabs>
          <w:tab w:val="left" w:pos="851"/>
        </w:tabs>
        <w:spacing w:line="288" w:lineRule="auto"/>
        <w:ind w:firstLine="567"/>
        <w:rPr>
          <w:highlight w:val="white"/>
          <w:lang w:val="vi-VN"/>
        </w:rPr>
      </w:pPr>
      <w:r w:rsidRPr="00142AFC">
        <w:rPr>
          <w:highlight w:val="white"/>
          <w:lang w:val="vi-VN"/>
        </w:rPr>
        <w:t>Thứ nhất, quy định pháp luật về hợp đồng thương mại vô hiệu còn chưa đầy đủ và rõ ràng.</w:t>
      </w:r>
    </w:p>
    <w:p w14:paraId="4BE33AAF" w14:textId="77777777" w:rsidR="002D3D18" w:rsidRPr="00142AFC" w:rsidRDefault="002D3D18" w:rsidP="00BF641A">
      <w:pPr>
        <w:tabs>
          <w:tab w:val="left" w:pos="851"/>
        </w:tabs>
        <w:spacing w:line="288" w:lineRule="auto"/>
        <w:ind w:firstLine="567"/>
        <w:rPr>
          <w:highlight w:val="white"/>
          <w:lang w:val="vi-VN"/>
        </w:rPr>
      </w:pPr>
      <w:r w:rsidRPr="00142AFC">
        <w:rPr>
          <w:highlight w:val="white"/>
          <w:lang w:val="vi-VN"/>
        </w:rPr>
        <w:t>Thứ hai, thực trạng áp dụng pháp luật chưa đồng nhất.</w:t>
      </w:r>
    </w:p>
    <w:p w14:paraId="65520309" w14:textId="77777777" w:rsidR="002D3D18" w:rsidRPr="00142AFC" w:rsidRDefault="002D3D18" w:rsidP="00BF641A">
      <w:pPr>
        <w:tabs>
          <w:tab w:val="left" w:pos="851"/>
        </w:tabs>
        <w:spacing w:line="288" w:lineRule="auto"/>
        <w:ind w:firstLine="567"/>
        <w:rPr>
          <w:highlight w:val="white"/>
          <w:lang w:val="vi-VN"/>
        </w:rPr>
      </w:pPr>
      <w:r w:rsidRPr="00142AFC">
        <w:rPr>
          <w:highlight w:val="white"/>
          <w:lang w:val="vi-VN"/>
        </w:rPr>
        <w:t>Thứ ba, các bên tranh chấp chưa cung cấp đầy đủ chứng cứ hoặc phối hợp hiệu quả.</w:t>
      </w:r>
    </w:p>
    <w:p w14:paraId="65047C33" w14:textId="77777777" w:rsidR="002D3D18" w:rsidRPr="00142AFC" w:rsidRDefault="002D3D18" w:rsidP="00BF641A">
      <w:pPr>
        <w:tabs>
          <w:tab w:val="left" w:pos="851"/>
        </w:tabs>
        <w:spacing w:line="288" w:lineRule="auto"/>
        <w:ind w:firstLine="567"/>
        <w:rPr>
          <w:highlight w:val="white"/>
          <w:lang w:val="vi-VN"/>
        </w:rPr>
      </w:pPr>
      <w:r w:rsidRPr="00142AFC">
        <w:rPr>
          <w:highlight w:val="white"/>
          <w:lang w:val="vi-VN"/>
        </w:rPr>
        <w:t>Thứ tư, thiếu các án lệ và hướng dẫn cụ thể từ cơ quan có thẩm quyền.</w:t>
      </w:r>
    </w:p>
    <w:p w14:paraId="229C6F71" w14:textId="77777777" w:rsidR="002D3D18" w:rsidRPr="00142AFC" w:rsidRDefault="002D3D18" w:rsidP="00BF641A">
      <w:pPr>
        <w:tabs>
          <w:tab w:val="left" w:pos="851"/>
        </w:tabs>
        <w:spacing w:line="288" w:lineRule="auto"/>
        <w:ind w:firstLine="567"/>
        <w:rPr>
          <w:highlight w:val="white"/>
          <w:lang w:val="vi-VN"/>
        </w:rPr>
      </w:pPr>
      <w:r w:rsidRPr="00142AFC">
        <w:rPr>
          <w:highlight w:val="white"/>
          <w:lang w:val="vi-VN"/>
        </w:rPr>
        <w:t>Thứ năm, công tác kiểm sát còn hạn chế.</w:t>
      </w:r>
    </w:p>
    <w:p w14:paraId="572A088A" w14:textId="7F1EB8E1" w:rsidR="002D3D18" w:rsidRPr="00142AFC" w:rsidRDefault="002D3D18" w:rsidP="00BF641A">
      <w:pPr>
        <w:pStyle w:val="3b"/>
      </w:pPr>
      <w:bookmarkStart w:id="267" w:name="_Toc180955926"/>
      <w:bookmarkStart w:id="268" w:name="_Toc205223094"/>
      <w:bookmarkStart w:id="269" w:name="_Toc205296301"/>
      <w:bookmarkStart w:id="270" w:name="_Toc210735435"/>
      <w:bookmarkStart w:id="271" w:name="_Toc210749419"/>
      <w:r w:rsidRPr="00142AFC">
        <w:t>2.2.</w:t>
      </w:r>
      <w:r w:rsidR="002A50FD" w:rsidRPr="00142AFC">
        <w:t>3</w:t>
      </w:r>
      <w:r w:rsidRPr="00142AFC">
        <w:t xml:space="preserve">. Nguyên nhân của những </w:t>
      </w:r>
      <w:r w:rsidR="0011207B" w:rsidRPr="00142AFC">
        <w:t xml:space="preserve">vướng mắc </w:t>
      </w:r>
      <w:r w:rsidRPr="00142AFC">
        <w:t xml:space="preserve">trong </w:t>
      </w:r>
      <w:bookmarkEnd w:id="267"/>
      <w:r w:rsidRPr="00142AFC">
        <w:rPr>
          <w:highlight w:val="white"/>
        </w:rPr>
        <w:t>thực hiện pháp luật về</w:t>
      </w:r>
      <w:r w:rsidR="0024020B" w:rsidRPr="00142AFC">
        <w:rPr>
          <w:highlight w:val="white"/>
        </w:rPr>
        <w:t xml:space="preserve"> giải quyết tranh chấp đối với</w:t>
      </w:r>
      <w:r w:rsidRPr="00142AFC">
        <w:rPr>
          <w:highlight w:val="white"/>
        </w:rPr>
        <w:t xml:space="preserve"> hợp đồng thương mại vô hiệu tại Tòa án nhân dân Quận 10, Thành phố Hồ Chí Minh</w:t>
      </w:r>
      <w:bookmarkEnd w:id="268"/>
      <w:bookmarkEnd w:id="269"/>
      <w:bookmarkEnd w:id="270"/>
      <w:bookmarkEnd w:id="271"/>
    </w:p>
    <w:p w14:paraId="02968A80" w14:textId="77777777" w:rsidR="002D3D18" w:rsidRPr="00142AFC" w:rsidRDefault="002D3D18" w:rsidP="00BF641A">
      <w:pPr>
        <w:tabs>
          <w:tab w:val="left" w:pos="851"/>
        </w:tabs>
        <w:spacing w:line="288" w:lineRule="auto"/>
        <w:ind w:firstLine="567"/>
        <w:rPr>
          <w:lang w:val="vi-VN"/>
        </w:rPr>
      </w:pPr>
      <w:r w:rsidRPr="00142AFC">
        <w:rPr>
          <w:lang w:val="vi-VN"/>
        </w:rPr>
        <w:t xml:space="preserve">Những hạn chế trong thực trạng giải quyết tranh chấp về hợp đồng thương mại vô hiệu tại Tòa án nhân dân Quận 10, Thành phố Hồ Chí Minh bắt nguồn từ </w:t>
      </w:r>
      <w:r w:rsidRPr="00142AFC">
        <w:rPr>
          <w:lang w:val="vi-VN"/>
        </w:rPr>
        <w:lastRenderedPageBreak/>
        <w:t>nhiều nguyên nhân khác nhau. Trước tiên, hệ thống pháp luật hiện hành, đặc biệt là Bộ luật Dân sự năm 2015, vẫn còn nhiều quy định chưa rõ ràng, cụ thể. Các căn cứ tuyên hợp đồng vô hiệu như "vi phạm điều cấm của pháp luật" hay "trái đạo đức xã hội" còn mang tính khái quát, khiến thẩm phán gặp khó khăn khi áp dụng vào các trường hợp phức tạp. Bên cạnh đó, quy định về hậu quả pháp lý của hợp đồng vô hiệu cũng chưa được chi tiết hóa, đặc biệt trong các tình huống hợp đồng đã được thực hiện một phần hoặc cả hai bên đều có lỗi.</w:t>
      </w:r>
    </w:p>
    <w:p w14:paraId="5F051EA7" w14:textId="77777777" w:rsidR="00392866" w:rsidRDefault="00392866" w:rsidP="00BF641A">
      <w:pPr>
        <w:pStyle w:val="1a"/>
        <w:spacing w:line="288" w:lineRule="auto"/>
        <w:ind w:firstLine="567"/>
        <w:jc w:val="both"/>
        <w:rPr>
          <w:highlight w:val="white"/>
        </w:rPr>
      </w:pPr>
      <w:bookmarkStart w:id="272" w:name="_Toc179971457"/>
      <w:bookmarkStart w:id="273" w:name="_Toc205223095"/>
      <w:bookmarkStart w:id="274" w:name="_Toc205296302"/>
      <w:bookmarkStart w:id="275" w:name="_Toc209109625"/>
      <w:bookmarkStart w:id="276" w:name="_Toc209273930"/>
    </w:p>
    <w:p w14:paraId="6CF3FBD6" w14:textId="1918947C" w:rsidR="00794B0B" w:rsidRPr="00142AFC" w:rsidRDefault="00AA0ED3" w:rsidP="00BF641A">
      <w:pPr>
        <w:pStyle w:val="1b"/>
        <w:rPr>
          <w:highlight w:val="white"/>
        </w:rPr>
      </w:pPr>
      <w:bookmarkStart w:id="277" w:name="_Toc210735436"/>
      <w:bookmarkStart w:id="278" w:name="_Toc210749420"/>
      <w:r w:rsidRPr="00142AFC">
        <w:rPr>
          <w:highlight w:val="white"/>
        </w:rPr>
        <w:t>T</w:t>
      </w:r>
      <w:r w:rsidR="00794B0B" w:rsidRPr="00142AFC">
        <w:rPr>
          <w:highlight w:val="white"/>
        </w:rPr>
        <w:t>iểu kết Chương 2</w:t>
      </w:r>
      <w:bookmarkEnd w:id="272"/>
      <w:bookmarkEnd w:id="273"/>
      <w:bookmarkEnd w:id="274"/>
      <w:bookmarkEnd w:id="275"/>
      <w:bookmarkEnd w:id="276"/>
      <w:bookmarkEnd w:id="277"/>
      <w:bookmarkEnd w:id="278"/>
    </w:p>
    <w:p w14:paraId="67112C7D" w14:textId="77777777" w:rsidR="00AA0ED3" w:rsidRPr="00142AFC" w:rsidRDefault="00AA0ED3" w:rsidP="00BF641A">
      <w:pPr>
        <w:tabs>
          <w:tab w:val="left" w:pos="851"/>
        </w:tabs>
        <w:spacing w:line="288" w:lineRule="auto"/>
        <w:ind w:firstLine="567"/>
        <w:rPr>
          <w:highlight w:val="white"/>
          <w:lang w:val="vi-VN"/>
        </w:rPr>
      </w:pPr>
      <w:r w:rsidRPr="00142AFC">
        <w:rPr>
          <w:highlight w:val="white"/>
          <w:lang w:val="vi-VN"/>
        </w:rPr>
        <w:t>Trong chương 2 này, tác giả đã phân tích và đánh giá thực trạng về hợp đồng thương mại vô hiệu tại Tòa án nhân dân Quận 10, thành phố Hồ Chí Minh cụ thể: (i) Phân tích và làm rõ thực trạng về từng trường hợp hợp đồng thương mại vô hiệu; (ii) nêu lên được thực tế áp dụng các quy định pháp luật về hợp đồng thương mại vô hiệu.</w:t>
      </w:r>
    </w:p>
    <w:p w14:paraId="18E4990B" w14:textId="77777777" w:rsidR="00AA0ED3" w:rsidRPr="00142AFC" w:rsidRDefault="00AA0ED3" w:rsidP="00BF641A">
      <w:pPr>
        <w:tabs>
          <w:tab w:val="left" w:pos="851"/>
        </w:tabs>
        <w:spacing w:line="288" w:lineRule="auto"/>
        <w:ind w:firstLine="567"/>
        <w:rPr>
          <w:highlight w:val="white"/>
          <w:lang w:val="vi-VN"/>
        </w:rPr>
      </w:pPr>
      <w:r w:rsidRPr="00142AFC">
        <w:rPr>
          <w:highlight w:val="white"/>
          <w:lang w:val="vi-VN"/>
        </w:rPr>
        <w:t>Qua đó, thấy rõ được những ưu nhược điểm của từng trường hợp vô hiệu của hợp đồng thương mại. Đồng thời, tác giả có sự so sánh, bình luận những quy định này giữa Bộ luật Dân sự 2015 hiện hành với Bộ luật Dân sự 2005 đã hết hiệu lực để làm nổi bật những sự khác biệt qua từng thời kỳ.</w:t>
      </w:r>
    </w:p>
    <w:p w14:paraId="4B172073" w14:textId="77777777" w:rsidR="00BF641A" w:rsidRDefault="00BF641A" w:rsidP="00BF641A">
      <w:pPr>
        <w:pStyle w:val="1b"/>
        <w:rPr>
          <w:highlight w:val="white"/>
        </w:rPr>
      </w:pPr>
      <w:bookmarkStart w:id="279" w:name="_Toc205296303"/>
      <w:bookmarkStart w:id="280" w:name="_Toc209109626"/>
      <w:bookmarkStart w:id="281" w:name="_Toc209273931"/>
      <w:bookmarkStart w:id="282" w:name="_Toc210735437"/>
      <w:bookmarkStart w:id="283" w:name="_Toc205223096"/>
    </w:p>
    <w:p w14:paraId="32890397" w14:textId="7A2DD37B" w:rsidR="00CD02F8" w:rsidRPr="00142AFC" w:rsidRDefault="00CD02F8" w:rsidP="00BF641A">
      <w:pPr>
        <w:pStyle w:val="1b"/>
        <w:rPr>
          <w:highlight w:val="white"/>
        </w:rPr>
      </w:pPr>
      <w:bookmarkStart w:id="284" w:name="_Toc210749421"/>
      <w:r w:rsidRPr="00142AFC">
        <w:rPr>
          <w:highlight w:val="white"/>
        </w:rPr>
        <w:t>CHƯƠNG 3</w:t>
      </w:r>
      <w:bookmarkEnd w:id="279"/>
      <w:bookmarkEnd w:id="280"/>
      <w:bookmarkEnd w:id="281"/>
      <w:bookmarkEnd w:id="282"/>
      <w:bookmarkEnd w:id="284"/>
    </w:p>
    <w:p w14:paraId="4D5B73B9" w14:textId="2E80C81F" w:rsidR="00CD02F8" w:rsidRPr="00142AFC" w:rsidRDefault="00CD02F8" w:rsidP="00BF641A">
      <w:pPr>
        <w:pStyle w:val="1b"/>
      </w:pPr>
      <w:bookmarkStart w:id="285" w:name="_Toc205296304"/>
      <w:bookmarkStart w:id="286" w:name="_Toc209109627"/>
      <w:bookmarkStart w:id="287" w:name="_Toc209273932"/>
      <w:bookmarkStart w:id="288" w:name="_Toc210735438"/>
      <w:bookmarkStart w:id="289" w:name="_Toc210749422"/>
      <w:r w:rsidRPr="00142AFC">
        <w:t>ĐỊNH HƯỚNG</w:t>
      </w:r>
      <w:r w:rsidR="00E41C49" w:rsidRPr="00142AFC">
        <w:t xml:space="preserve">, </w:t>
      </w:r>
      <w:r w:rsidRPr="00142AFC">
        <w:t>GIẢI PHÁP HOÀN THIỆN PHÁP LUẬT VÀ NÂNG CAO HIỆU QUẢ THỰC HIỆN PHÁP LUẬT VỀ</w:t>
      </w:r>
      <w:bookmarkEnd w:id="285"/>
      <w:bookmarkEnd w:id="286"/>
      <w:bookmarkEnd w:id="287"/>
      <w:bookmarkEnd w:id="288"/>
      <w:bookmarkEnd w:id="289"/>
    </w:p>
    <w:p w14:paraId="48735F11" w14:textId="5F12223C" w:rsidR="00CD02F8" w:rsidRPr="00142AFC" w:rsidRDefault="00CD02F8" w:rsidP="00BF641A">
      <w:pPr>
        <w:pStyle w:val="1b"/>
      </w:pPr>
      <w:bookmarkStart w:id="290" w:name="_Toc205296305"/>
      <w:bookmarkStart w:id="291" w:name="_Toc209109628"/>
      <w:bookmarkStart w:id="292" w:name="_Toc209273933"/>
      <w:bookmarkStart w:id="293" w:name="_Toc210735439"/>
      <w:bookmarkStart w:id="294" w:name="_Toc210749423"/>
      <w:r w:rsidRPr="00142AFC">
        <w:t>GIẢI QUYẾT TRANH CHẤP HỢP ĐỒNG THƯƠNG MẠI VÔ HIỆU TẠI TÒA ÁN NHÂN DÂN QUẬN 10, THÀNH PHỐ HỒ CHÍ MINH</w:t>
      </w:r>
      <w:bookmarkStart w:id="295" w:name="_Toc205223097"/>
      <w:bookmarkEnd w:id="283"/>
      <w:bookmarkEnd w:id="290"/>
      <w:bookmarkEnd w:id="291"/>
      <w:bookmarkEnd w:id="292"/>
      <w:bookmarkEnd w:id="293"/>
      <w:bookmarkEnd w:id="294"/>
    </w:p>
    <w:p w14:paraId="196EDF44" w14:textId="77777777" w:rsidR="00392866" w:rsidRDefault="00392866" w:rsidP="00BF641A">
      <w:pPr>
        <w:pStyle w:val="2a"/>
        <w:spacing w:line="288" w:lineRule="auto"/>
        <w:rPr>
          <w:highlight w:val="white"/>
        </w:rPr>
      </w:pPr>
      <w:bookmarkStart w:id="296" w:name="_Toc205296306"/>
      <w:bookmarkStart w:id="297" w:name="_Toc209109629"/>
      <w:bookmarkStart w:id="298" w:name="_Toc209273934"/>
    </w:p>
    <w:p w14:paraId="0D12E75F" w14:textId="74CDE248" w:rsidR="00CD02F8" w:rsidRPr="00142AFC" w:rsidRDefault="00CD02F8" w:rsidP="00BF641A">
      <w:pPr>
        <w:pStyle w:val="2b"/>
        <w:rPr>
          <w:highlight w:val="white"/>
        </w:rPr>
      </w:pPr>
      <w:bookmarkStart w:id="299" w:name="_Toc210735440"/>
      <w:bookmarkStart w:id="300" w:name="_Toc210749424"/>
      <w:r w:rsidRPr="00142AFC">
        <w:rPr>
          <w:highlight w:val="white"/>
        </w:rPr>
        <w:t>3.1. Định hướng hoàn thiện các quy định của pháp luật</w:t>
      </w:r>
      <w:r w:rsidR="00301DF0" w:rsidRPr="00142AFC">
        <w:rPr>
          <w:highlight w:val="white"/>
        </w:rPr>
        <w:t xml:space="preserve"> về</w:t>
      </w:r>
      <w:r w:rsidRPr="00142AFC">
        <w:rPr>
          <w:highlight w:val="white"/>
        </w:rPr>
        <w:t xml:space="preserve"> </w:t>
      </w:r>
      <w:r w:rsidR="00301DF0" w:rsidRPr="00142AFC">
        <w:rPr>
          <w:highlight w:val="white"/>
        </w:rPr>
        <w:t>giải quyết tranh chấp</w:t>
      </w:r>
      <w:r w:rsidRPr="00142AFC">
        <w:rPr>
          <w:highlight w:val="white"/>
        </w:rPr>
        <w:t xml:space="preserve"> hợp đồng thương mại vô </w:t>
      </w:r>
      <w:bookmarkEnd w:id="295"/>
      <w:bookmarkEnd w:id="296"/>
      <w:r w:rsidRPr="00142AFC">
        <w:rPr>
          <w:highlight w:val="white"/>
        </w:rPr>
        <w:t>hiệu.</w:t>
      </w:r>
      <w:bookmarkEnd w:id="297"/>
      <w:bookmarkEnd w:id="298"/>
      <w:bookmarkEnd w:id="299"/>
      <w:bookmarkEnd w:id="300"/>
    </w:p>
    <w:p w14:paraId="51733E17" w14:textId="77777777" w:rsidR="003B6C81" w:rsidRPr="00142AFC" w:rsidRDefault="003B6C81" w:rsidP="00BF641A">
      <w:pPr>
        <w:tabs>
          <w:tab w:val="left" w:pos="851"/>
        </w:tabs>
        <w:spacing w:line="288" w:lineRule="auto"/>
        <w:ind w:firstLine="567"/>
        <w:rPr>
          <w:highlight w:val="white"/>
          <w:lang w:val="vi-VN"/>
        </w:rPr>
      </w:pPr>
      <w:r w:rsidRPr="00142AFC">
        <w:rPr>
          <w:highlight w:val="white"/>
          <w:lang w:val="vi-VN"/>
        </w:rPr>
        <w:t xml:space="preserve">Trong bối cảnh hội nhập kinh tế quốc tế ngày càng sâu rộng, các giao dịch thương mại phát triển cả về số lượng lẫn quy mô, kéo theo sự gia tăng về số lượng và mức độ phức tạp của các tranh chấp phát sinh từ hợp đồng thương mại vô hiệu. Thực tiễn giải quyết tại Tòa án cho thấy, mặc dù hệ thống pháp luật Việt Nam đã có những quy định tương đối đầy đủ về hợp đồng nói chung và hợp đồng thương mại nói riêng, song vẫn tồn tại những hạn chế nhất định trong việc điều chỉnh các tranh chấp liên quan đến hợp đồng thương mại vô hiệu. Do đó, việc định hướng hoàn thiện các quy định của pháp luật về giải quyết tranh chấp hợp đồng thương </w:t>
      </w:r>
      <w:r w:rsidRPr="00142AFC">
        <w:rPr>
          <w:highlight w:val="white"/>
          <w:lang w:val="vi-VN"/>
        </w:rPr>
        <w:lastRenderedPageBreak/>
        <w:t>mại vô hiệu là một yêu cầu tất yếu nhằm bảo đảm tính minh bạch, thống nhất, đồng thời nâng cao hiệu quả áp dụng trong thực tiễn.</w:t>
      </w:r>
    </w:p>
    <w:p w14:paraId="1F6AD470" w14:textId="746F5170" w:rsidR="001A19D8" w:rsidRPr="00142AFC" w:rsidRDefault="00E40581" w:rsidP="00BF641A">
      <w:pPr>
        <w:pStyle w:val="2b"/>
        <w:rPr>
          <w:highlight w:val="white"/>
        </w:rPr>
      </w:pPr>
      <w:bookmarkStart w:id="301" w:name="_Toc205223098"/>
      <w:bookmarkStart w:id="302" w:name="_Toc205296307"/>
      <w:bookmarkStart w:id="303" w:name="_Toc209109630"/>
      <w:bookmarkStart w:id="304" w:name="_Toc209273935"/>
      <w:bookmarkStart w:id="305" w:name="_Toc210735441"/>
      <w:bookmarkStart w:id="306" w:name="_Toc210749425"/>
      <w:r w:rsidRPr="00142AFC">
        <w:rPr>
          <w:highlight w:val="white"/>
        </w:rPr>
        <w:t xml:space="preserve">3.2. </w:t>
      </w:r>
      <w:r w:rsidR="001A19D8" w:rsidRPr="00142AFC">
        <w:rPr>
          <w:highlight w:val="white"/>
        </w:rPr>
        <w:t xml:space="preserve">Giải pháp hoàn </w:t>
      </w:r>
      <w:r w:rsidR="00ED7ED6" w:rsidRPr="00142AFC">
        <w:rPr>
          <w:highlight w:val="white"/>
        </w:rPr>
        <w:t>th</w:t>
      </w:r>
      <w:r w:rsidR="001A19D8" w:rsidRPr="00142AFC">
        <w:rPr>
          <w:highlight w:val="white"/>
        </w:rPr>
        <w:t xml:space="preserve">iện pháp luật về giải quyết tranh chấp hợp đồng thương mại vô </w:t>
      </w:r>
      <w:bookmarkEnd w:id="301"/>
      <w:bookmarkEnd w:id="302"/>
      <w:r w:rsidR="00ED7ED6" w:rsidRPr="00142AFC">
        <w:rPr>
          <w:highlight w:val="white"/>
        </w:rPr>
        <w:t>hiệu.</w:t>
      </w:r>
      <w:bookmarkEnd w:id="303"/>
      <w:bookmarkEnd w:id="304"/>
      <w:bookmarkEnd w:id="305"/>
      <w:bookmarkEnd w:id="306"/>
    </w:p>
    <w:p w14:paraId="08BF8140" w14:textId="4B0D996E" w:rsidR="00CC61BF" w:rsidRPr="00142AFC" w:rsidRDefault="00CC61BF" w:rsidP="00BF641A">
      <w:pPr>
        <w:pStyle w:val="2a"/>
        <w:spacing w:line="288" w:lineRule="auto"/>
        <w:rPr>
          <w:b w:val="0"/>
          <w:highlight w:val="white"/>
        </w:rPr>
      </w:pPr>
      <w:bookmarkStart w:id="307" w:name="_Toc209186226"/>
      <w:bookmarkStart w:id="308" w:name="_Toc209189485"/>
      <w:bookmarkStart w:id="309" w:name="_Toc209189655"/>
      <w:bookmarkStart w:id="310" w:name="_Toc209273936"/>
      <w:r w:rsidRPr="00142AFC">
        <w:rPr>
          <w:b w:val="0"/>
          <w:highlight w:val="white"/>
        </w:rPr>
        <w:t>Thứ nhất, cụ thể hóa các khái niệm pháp lý mang tính khái quát.</w:t>
      </w:r>
      <w:bookmarkEnd w:id="307"/>
      <w:bookmarkEnd w:id="308"/>
      <w:bookmarkEnd w:id="309"/>
      <w:bookmarkEnd w:id="310"/>
    </w:p>
    <w:p w14:paraId="35CE2E65" w14:textId="0439C1F5" w:rsidR="00CC61BF" w:rsidRPr="00142AFC" w:rsidRDefault="00CC61BF" w:rsidP="00BF641A">
      <w:pPr>
        <w:pStyle w:val="2a"/>
        <w:spacing w:line="288" w:lineRule="auto"/>
        <w:rPr>
          <w:b w:val="0"/>
          <w:highlight w:val="white"/>
        </w:rPr>
      </w:pPr>
      <w:bookmarkStart w:id="311" w:name="_Toc209189486"/>
      <w:bookmarkStart w:id="312" w:name="_Toc209189656"/>
      <w:bookmarkStart w:id="313" w:name="_Toc209273937"/>
      <w:bookmarkStart w:id="314" w:name="_Toc209186227"/>
      <w:r w:rsidRPr="00142AFC">
        <w:rPr>
          <w:b w:val="0"/>
          <w:highlight w:val="white"/>
        </w:rPr>
        <w:t>Thứ hai, ban hành án lệ và hướng dẫn áp dụng cho các trường hợp đặc thù.</w:t>
      </w:r>
      <w:bookmarkEnd w:id="311"/>
      <w:bookmarkEnd w:id="312"/>
      <w:bookmarkEnd w:id="313"/>
      <w:bookmarkEnd w:id="314"/>
    </w:p>
    <w:p w14:paraId="41D6B0BB" w14:textId="6BF29345" w:rsidR="00CC61BF" w:rsidRPr="00142AFC" w:rsidRDefault="00CC61BF" w:rsidP="00BF641A">
      <w:pPr>
        <w:pStyle w:val="2a"/>
        <w:spacing w:line="288" w:lineRule="auto"/>
        <w:rPr>
          <w:b w:val="0"/>
          <w:highlight w:val="white"/>
        </w:rPr>
      </w:pPr>
      <w:bookmarkStart w:id="315" w:name="_Toc209189487"/>
      <w:bookmarkStart w:id="316" w:name="_Toc209189657"/>
      <w:bookmarkStart w:id="317" w:name="_Toc209273938"/>
      <w:bookmarkStart w:id="318" w:name="_Toc209186228"/>
      <w:r w:rsidRPr="00142AFC">
        <w:rPr>
          <w:b w:val="0"/>
          <w:highlight w:val="white"/>
        </w:rPr>
        <w:t>Thứ ba, hoàn thiện tiêu chí định lượng trong việc áp dụng Điều 129 BLDS 2015.</w:t>
      </w:r>
      <w:bookmarkEnd w:id="315"/>
      <w:bookmarkEnd w:id="316"/>
      <w:bookmarkEnd w:id="317"/>
      <w:bookmarkEnd w:id="318"/>
    </w:p>
    <w:p w14:paraId="6446E02E" w14:textId="7072B65E" w:rsidR="00CC61BF" w:rsidRPr="00142AFC" w:rsidRDefault="00CC61BF" w:rsidP="00BF641A">
      <w:pPr>
        <w:pStyle w:val="2a"/>
        <w:spacing w:line="288" w:lineRule="auto"/>
        <w:rPr>
          <w:b w:val="0"/>
          <w:highlight w:val="white"/>
        </w:rPr>
      </w:pPr>
      <w:bookmarkStart w:id="319" w:name="_Toc209189488"/>
      <w:bookmarkStart w:id="320" w:name="_Toc209189658"/>
      <w:bookmarkStart w:id="321" w:name="_Toc209273939"/>
      <w:bookmarkStart w:id="322" w:name="_Toc209186229"/>
      <w:r w:rsidRPr="00142AFC">
        <w:rPr>
          <w:b w:val="0"/>
          <w:highlight w:val="white"/>
        </w:rPr>
        <w:t>Thứ tư, bảo đảm tính đồng bộ giữa Bộ luật Dân sự và các luật chuyên ngành.</w:t>
      </w:r>
      <w:bookmarkEnd w:id="319"/>
      <w:bookmarkEnd w:id="320"/>
      <w:bookmarkEnd w:id="321"/>
      <w:bookmarkEnd w:id="322"/>
    </w:p>
    <w:p w14:paraId="117E54F0" w14:textId="77777777" w:rsidR="00392866" w:rsidRDefault="00CC61BF" w:rsidP="00BF641A">
      <w:pPr>
        <w:pStyle w:val="2a"/>
        <w:spacing w:line="288" w:lineRule="auto"/>
        <w:rPr>
          <w:b w:val="0"/>
          <w:highlight w:val="white"/>
        </w:rPr>
      </w:pPr>
      <w:bookmarkStart w:id="323" w:name="_Toc209189489"/>
      <w:bookmarkStart w:id="324" w:name="_Toc209189659"/>
      <w:bookmarkStart w:id="325" w:name="_Toc209273940"/>
      <w:bookmarkStart w:id="326" w:name="_Toc209186230"/>
      <w:r w:rsidRPr="00142AFC">
        <w:rPr>
          <w:b w:val="0"/>
          <w:highlight w:val="white"/>
        </w:rPr>
        <w:t>Thứ năm, hoàn thiện các quy định về hợp đồng thương mại quốc tế.</w:t>
      </w:r>
      <w:bookmarkEnd w:id="323"/>
      <w:bookmarkEnd w:id="324"/>
      <w:bookmarkEnd w:id="325"/>
    </w:p>
    <w:p w14:paraId="2F4EC9FD" w14:textId="0E5BFD2B" w:rsidR="00A67B0B" w:rsidRPr="00142AFC" w:rsidRDefault="000C04EE" w:rsidP="00BF641A">
      <w:pPr>
        <w:pStyle w:val="2b"/>
        <w:rPr>
          <w:highlight w:val="white"/>
        </w:rPr>
      </w:pPr>
      <w:bookmarkStart w:id="327" w:name="_Toc205223099"/>
      <w:bookmarkStart w:id="328" w:name="_Toc205296308"/>
      <w:bookmarkStart w:id="329" w:name="_Toc209109631"/>
      <w:bookmarkStart w:id="330" w:name="_Toc209273941"/>
      <w:bookmarkStart w:id="331" w:name="_Toc210735442"/>
      <w:bookmarkStart w:id="332" w:name="_Toc210749426"/>
      <w:bookmarkEnd w:id="326"/>
      <w:r w:rsidRPr="00142AFC">
        <w:rPr>
          <w:highlight w:val="white"/>
        </w:rPr>
        <w:t>3.3. Giải pháp nâng cao hiệu quả thực thi pháp luật</w:t>
      </w:r>
      <w:r w:rsidR="009A18D0" w:rsidRPr="00142AFC">
        <w:rPr>
          <w:highlight w:val="white"/>
        </w:rPr>
        <w:t xml:space="preserve"> giải quyết tranh chấp</w:t>
      </w:r>
      <w:r w:rsidRPr="00142AFC">
        <w:rPr>
          <w:highlight w:val="white"/>
        </w:rPr>
        <w:t xml:space="preserve"> về hợp đồng thương mại vô hiệu</w:t>
      </w:r>
      <w:bookmarkEnd w:id="327"/>
      <w:bookmarkEnd w:id="328"/>
      <w:bookmarkEnd w:id="329"/>
      <w:bookmarkEnd w:id="330"/>
      <w:bookmarkEnd w:id="331"/>
      <w:bookmarkEnd w:id="332"/>
    </w:p>
    <w:p w14:paraId="7CA7BE8E" w14:textId="6DFCD350" w:rsidR="00A67B0B" w:rsidRPr="00142AFC" w:rsidRDefault="000C04EE" w:rsidP="00BF641A">
      <w:pPr>
        <w:pStyle w:val="3b"/>
        <w:rPr>
          <w:highlight w:val="white"/>
        </w:rPr>
      </w:pPr>
      <w:bookmarkStart w:id="333" w:name="_Toc205223100"/>
      <w:bookmarkStart w:id="334" w:name="_Toc205296309"/>
      <w:bookmarkStart w:id="335" w:name="_Toc210735443"/>
      <w:bookmarkStart w:id="336" w:name="_Toc210749427"/>
      <w:r w:rsidRPr="00142AFC">
        <w:rPr>
          <w:highlight w:val="white"/>
        </w:rPr>
        <w:t xml:space="preserve">3.3.1. Đối với các cơ quan </w:t>
      </w:r>
      <w:bookmarkEnd w:id="333"/>
      <w:bookmarkEnd w:id="334"/>
      <w:r w:rsidR="002352A5" w:rsidRPr="00142AFC">
        <w:rPr>
          <w:highlight w:val="white"/>
        </w:rPr>
        <w:t>giải quyết tranh chấp</w:t>
      </w:r>
      <w:bookmarkEnd w:id="335"/>
      <w:bookmarkEnd w:id="336"/>
    </w:p>
    <w:p w14:paraId="4A465103"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Để hoàn thiện hơn việc quản lí của Nhà nước đối với hợp đồng thương mại, theo tác giả, cần phải:</w:t>
      </w:r>
    </w:p>
    <w:p w14:paraId="069EAAA6"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 Thứ nhất,</w:t>
      </w:r>
      <w:r w:rsidRPr="00142AFC">
        <w:rPr>
          <w:highlight w:val="white"/>
          <w:lang w:val="vi-VN"/>
        </w:rPr>
        <w:t xml:space="preserve"> tăng cường công tác giải quyết hợp đồng thương mại vô hiệu</w:t>
      </w:r>
    </w:p>
    <w:p w14:paraId="362EDD0C" w14:textId="77777777"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 Thứ hai,</w:t>
      </w:r>
      <w:r w:rsidRPr="00142AFC">
        <w:rPr>
          <w:highlight w:val="white"/>
          <w:lang w:val="vi-VN"/>
        </w:rPr>
        <w:t xml:space="preserve"> tăng cường công tác tuyên truyền, phổ biến pháp luật và kiến thức về hợp đồng thương mại vô hiệu</w:t>
      </w:r>
    </w:p>
    <w:p w14:paraId="2B1F8D6E" w14:textId="77777777" w:rsidR="00A67B0B" w:rsidRPr="00142AFC" w:rsidRDefault="000C04EE" w:rsidP="00BF641A">
      <w:pPr>
        <w:pStyle w:val="3b"/>
        <w:rPr>
          <w:highlight w:val="white"/>
        </w:rPr>
      </w:pPr>
      <w:bookmarkStart w:id="337" w:name="_Toc205223101"/>
      <w:bookmarkStart w:id="338" w:name="_Toc205296310"/>
      <w:bookmarkStart w:id="339" w:name="_Toc210735444"/>
      <w:bookmarkStart w:id="340" w:name="_Toc210749428"/>
      <w:r w:rsidRPr="00142AFC">
        <w:rPr>
          <w:highlight w:val="white"/>
        </w:rPr>
        <w:t>3.3.2. Đối với các chủ thể giao kết hợp đồng thương mại</w:t>
      </w:r>
      <w:bookmarkEnd w:id="337"/>
      <w:bookmarkEnd w:id="338"/>
      <w:bookmarkEnd w:id="339"/>
      <w:bookmarkEnd w:id="340"/>
    </w:p>
    <w:p w14:paraId="748170FA" w14:textId="57F0D9FF"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Thứ nhất,</w:t>
      </w:r>
      <w:r w:rsidRPr="00142AFC">
        <w:rPr>
          <w:highlight w:val="white"/>
          <w:lang w:val="vi-VN"/>
        </w:rPr>
        <w:t xml:space="preserve"> chủ thể tham gia giao kết hợp đồng thương mại phải đảm bảo năng lực chủ thể và các điều kiện khác theo quy định pháp luật để hợp đồng thương mại có hiệu lực.</w:t>
      </w:r>
    </w:p>
    <w:p w14:paraId="24D8139E" w14:textId="4DE8010C"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Thứ hai,</w:t>
      </w:r>
      <w:r w:rsidRPr="00142AFC">
        <w:rPr>
          <w:highlight w:val="white"/>
          <w:lang w:val="vi-VN"/>
        </w:rPr>
        <w:t xml:space="preserve"> các thương nhân cần xác định đúng căn cứ pháp luật áp dụng khi giao kết hợp đồng thương mại. Các bên cần căn cứ đầu tiên vào Bộ luật Dân sự 2015 bởi đây là luật cơ bản, luật khung về hợp đồng nói chung, sau đó, cần căn cứ vào Luật Thương mại 2005 và các văn bản hướng dẫn thi hành các luật này.</w:t>
      </w:r>
    </w:p>
    <w:p w14:paraId="1075645A" w14:textId="587D1B66"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Thứ ba,</w:t>
      </w:r>
      <w:r w:rsidRPr="00142AFC">
        <w:rPr>
          <w:highlight w:val="white"/>
          <w:lang w:val="vi-VN"/>
        </w:rPr>
        <w:t xml:space="preserve"> các thương nhân khi giao kết hợp đồng thương mại cần xác định rõ tên gọi của hợp đồng.</w:t>
      </w:r>
    </w:p>
    <w:p w14:paraId="02977CE8" w14:textId="5291036D" w:rsidR="00A67B0B" w:rsidRPr="00142AFC" w:rsidRDefault="000C04EE" w:rsidP="00BF641A">
      <w:pPr>
        <w:tabs>
          <w:tab w:val="left" w:pos="851"/>
        </w:tabs>
        <w:spacing w:line="288" w:lineRule="auto"/>
        <w:ind w:firstLine="567"/>
        <w:rPr>
          <w:i/>
          <w:highlight w:val="white"/>
          <w:lang w:val="vi-VN"/>
        </w:rPr>
      </w:pPr>
      <w:r w:rsidRPr="00142AFC">
        <w:rPr>
          <w:i/>
          <w:highlight w:val="white"/>
          <w:lang w:val="vi-VN"/>
        </w:rPr>
        <w:t>Thứ tư,</w:t>
      </w:r>
      <w:r w:rsidRPr="00142AFC">
        <w:rPr>
          <w:highlight w:val="white"/>
          <w:lang w:val="vi-VN"/>
        </w:rPr>
        <w:t xml:space="preserve"> các bên tham gia giao kết hợp đồng thương mại cần quy định rõ ràng và chặt chẽ các nội dung trong hợp đồng để tránh được những rủi ro, tranh chấp phát sinh về sau.</w:t>
      </w:r>
    </w:p>
    <w:p w14:paraId="02BEE3CA" w14:textId="203D519A" w:rsidR="00A67B0B" w:rsidRPr="00142AFC" w:rsidRDefault="000C04EE" w:rsidP="00BF641A">
      <w:pPr>
        <w:tabs>
          <w:tab w:val="left" w:pos="851"/>
        </w:tabs>
        <w:spacing w:line="288" w:lineRule="auto"/>
        <w:ind w:firstLine="567"/>
        <w:rPr>
          <w:highlight w:val="white"/>
          <w:lang w:val="vi-VN"/>
        </w:rPr>
      </w:pPr>
      <w:r w:rsidRPr="00142AFC">
        <w:rPr>
          <w:i/>
          <w:highlight w:val="white"/>
          <w:lang w:val="vi-VN"/>
        </w:rPr>
        <w:t xml:space="preserve">Thứ năm, </w:t>
      </w:r>
      <w:r w:rsidRPr="00142AFC">
        <w:rPr>
          <w:highlight w:val="white"/>
          <w:lang w:val="vi-VN"/>
        </w:rPr>
        <w:t>việc thoả thuận về Cơ quan có thẩm quyền giải quyết khi phát sinh tranh chấp là hết sức cần thiết.</w:t>
      </w:r>
    </w:p>
    <w:p w14:paraId="70356C42" w14:textId="68B5393B" w:rsidR="00A67B0B" w:rsidRPr="00142AFC" w:rsidRDefault="00A67B0B" w:rsidP="00BF641A">
      <w:pPr>
        <w:tabs>
          <w:tab w:val="left" w:pos="851"/>
        </w:tabs>
        <w:spacing w:line="288" w:lineRule="auto"/>
        <w:ind w:firstLine="567"/>
        <w:rPr>
          <w:highlight w:val="white"/>
          <w:lang w:val="vi-VN"/>
        </w:rPr>
      </w:pPr>
    </w:p>
    <w:p w14:paraId="0110BE2E" w14:textId="77777777" w:rsidR="00BF641A" w:rsidRDefault="00BF641A">
      <w:pPr>
        <w:rPr>
          <w:rFonts w:eastAsiaTheme="majorEastAsia"/>
          <w:b/>
          <w:highlight w:val="white"/>
          <w:lang w:val="vi-VN"/>
        </w:rPr>
      </w:pPr>
      <w:bookmarkStart w:id="341" w:name="_Toc205223102"/>
      <w:bookmarkStart w:id="342" w:name="_Toc205296311"/>
      <w:bookmarkStart w:id="343" w:name="_Toc209109632"/>
      <w:bookmarkStart w:id="344" w:name="_Toc209273942"/>
      <w:bookmarkStart w:id="345" w:name="_Toc210735445"/>
      <w:r>
        <w:rPr>
          <w:highlight w:val="white"/>
        </w:rPr>
        <w:br w:type="page"/>
      </w:r>
    </w:p>
    <w:p w14:paraId="4C8722CE" w14:textId="6F112DA3" w:rsidR="00A67B0B" w:rsidRPr="00142AFC" w:rsidRDefault="000C04EE" w:rsidP="00BF641A">
      <w:pPr>
        <w:pStyle w:val="1b"/>
        <w:rPr>
          <w:highlight w:val="white"/>
        </w:rPr>
      </w:pPr>
      <w:bookmarkStart w:id="346" w:name="_Toc210749429"/>
      <w:r w:rsidRPr="00142AFC">
        <w:rPr>
          <w:highlight w:val="white"/>
        </w:rPr>
        <w:lastRenderedPageBreak/>
        <w:t>T</w:t>
      </w:r>
      <w:r w:rsidR="00794B0B" w:rsidRPr="00142AFC">
        <w:rPr>
          <w:highlight w:val="white"/>
        </w:rPr>
        <w:t>iểu kết Chương 3</w:t>
      </w:r>
      <w:bookmarkEnd w:id="341"/>
      <w:bookmarkEnd w:id="342"/>
      <w:bookmarkEnd w:id="343"/>
      <w:bookmarkEnd w:id="344"/>
      <w:bookmarkEnd w:id="345"/>
      <w:bookmarkEnd w:id="346"/>
    </w:p>
    <w:p w14:paraId="774F08EE" w14:textId="77777777" w:rsidR="00794B0B" w:rsidRPr="00142AFC" w:rsidRDefault="00794B0B" w:rsidP="00BF641A">
      <w:pPr>
        <w:tabs>
          <w:tab w:val="left" w:pos="851"/>
        </w:tabs>
        <w:spacing w:line="288" w:lineRule="auto"/>
        <w:ind w:firstLine="567"/>
        <w:rPr>
          <w:highlight w:val="white"/>
          <w:lang w:val="vi-VN"/>
        </w:rPr>
      </w:pPr>
    </w:p>
    <w:p w14:paraId="2E169955"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Như vậy, những giải pháp nhằm đảm bảo thực hiện và nâng cao hiệu quả áp dụng quy định về hợp đồng thương mại vô hiệu đã được đề xuất rõ trong nội dung của Chương 3 từ kiến nghị sửa đổi những quy định pháp luật của Bộ luật Dân sự 2015 cho đến việc cần tăng cường công tác quản lý, giải quyết hậu quả phát sinh từ hợp đồng thương mại vô hiệu và nâng cao nhận thức về hợp đồng thương mại của các cán bộ cơ quan có thẩm quyền và những chủ thể tham gia giao kết hợp đồng. Các giải pháp này sẽ góp phần vào tiến trình hoàn thiện hệ thống pháp luật về hợp đồng nói chung và hợp đồng thương mại nói riêng.</w:t>
      </w:r>
    </w:p>
    <w:p w14:paraId="340529EC" w14:textId="77777777" w:rsidR="00A67B0B" w:rsidRPr="00142AFC" w:rsidRDefault="000C04EE" w:rsidP="00BF641A">
      <w:pPr>
        <w:tabs>
          <w:tab w:val="left" w:pos="851"/>
        </w:tabs>
        <w:spacing w:line="288" w:lineRule="auto"/>
        <w:ind w:firstLine="567"/>
        <w:rPr>
          <w:highlight w:val="white"/>
          <w:lang w:val="vi-VN"/>
        </w:rPr>
      </w:pPr>
      <w:r w:rsidRPr="00142AFC">
        <w:rPr>
          <w:lang w:val="vi-VN"/>
        </w:rPr>
        <w:br w:type="page"/>
      </w:r>
    </w:p>
    <w:p w14:paraId="4526069F" w14:textId="77777777" w:rsidR="00A67B0B" w:rsidRPr="00142AFC" w:rsidRDefault="000C04EE" w:rsidP="00BF641A">
      <w:pPr>
        <w:pStyle w:val="1b"/>
        <w:rPr>
          <w:highlight w:val="white"/>
        </w:rPr>
      </w:pPr>
      <w:bookmarkStart w:id="347" w:name="_Toc205223103"/>
      <w:bookmarkStart w:id="348" w:name="_Toc205296312"/>
      <w:bookmarkStart w:id="349" w:name="_Toc209109633"/>
      <w:bookmarkStart w:id="350" w:name="_Toc209273943"/>
      <w:bookmarkStart w:id="351" w:name="_Toc210735446"/>
      <w:bookmarkStart w:id="352" w:name="_Toc210749430"/>
      <w:r w:rsidRPr="00142AFC">
        <w:rPr>
          <w:highlight w:val="white"/>
        </w:rPr>
        <w:lastRenderedPageBreak/>
        <w:t>KẾT LUẬN</w:t>
      </w:r>
      <w:bookmarkEnd w:id="347"/>
      <w:bookmarkEnd w:id="348"/>
      <w:bookmarkEnd w:id="349"/>
      <w:bookmarkEnd w:id="350"/>
      <w:bookmarkEnd w:id="351"/>
      <w:bookmarkEnd w:id="352"/>
    </w:p>
    <w:p w14:paraId="5ED8CAF7" w14:textId="77777777" w:rsidR="00794B0B" w:rsidRPr="00142AFC" w:rsidRDefault="00794B0B" w:rsidP="00BF641A">
      <w:pPr>
        <w:tabs>
          <w:tab w:val="left" w:pos="851"/>
        </w:tabs>
        <w:spacing w:line="288" w:lineRule="auto"/>
        <w:ind w:firstLine="567"/>
        <w:rPr>
          <w:highlight w:val="white"/>
          <w:lang w:val="vi-VN"/>
        </w:rPr>
      </w:pPr>
    </w:p>
    <w:p w14:paraId="3DEF5154"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Hợp đồng thương mại vô hiệu là một chế định pháp lý quan trọng trong hệ thống hợp đồng của nước ta cũng như nhiều nước trên thế giới. Trong phạm vi luận văn này, tác giả tập trung phân tích làm rõ khái niệm, đặc điểm của hợp đồng thương mại vô hiệu cũng như xác định rõ các trường hợp vô hiệu của hợp đồng thương mại.</w:t>
      </w:r>
    </w:p>
    <w:p w14:paraId="210FD710" w14:textId="77777777" w:rsidR="00A67B0B" w:rsidRPr="00142AFC" w:rsidRDefault="000C04EE" w:rsidP="00BF641A">
      <w:pPr>
        <w:tabs>
          <w:tab w:val="left" w:pos="851"/>
        </w:tabs>
        <w:spacing w:line="288" w:lineRule="auto"/>
        <w:ind w:firstLine="567"/>
        <w:rPr>
          <w:highlight w:val="white"/>
          <w:lang w:val="vi-VN"/>
        </w:rPr>
      </w:pPr>
      <w:r w:rsidRPr="00142AFC">
        <w:rPr>
          <w:highlight w:val="white"/>
          <w:lang w:val="vi-VN"/>
        </w:rPr>
        <w:t>Bên cạnh việc nghiên cứu các vấn đề lý luận về hợp đồng thương mại ở Việt Nam, tác giả còn đi sâu tìm hiểu thực trạng áp dụng và thi hành các quy định pháp luật về hợp đồng thương mại vô hiệu của các cơ quan có thẩm quyền cũng như các chủ thể tham gia quan hệ hợp đồng thương mại. Đồng thời, tác giả cũng tìm ra những hạn chế, bất cập của những quy định pháp luật cũng như năng lực giải quyết, đảm bảo tuân thủ pháp luật của các chủ thể hợp đồng. Từ đó, đề xuất những giải pháp hoàn thiện luật nhằm hoàn thiện những quy định pháp luật để những quy định này mang tính khả thi hơn, phù hợp hơn với thực tế và quan trọng là tạo điều kiện để hợp đồng thương mại phát huy hết vai trò của mình trong nền kinh tế thị trường.</w:t>
      </w:r>
    </w:p>
    <w:p w14:paraId="77BA4897" w14:textId="004813E3" w:rsidR="000A4D20" w:rsidRDefault="000A4D20" w:rsidP="00BF641A">
      <w:pPr>
        <w:tabs>
          <w:tab w:val="left" w:pos="851"/>
        </w:tabs>
        <w:spacing w:line="288" w:lineRule="auto"/>
        <w:ind w:firstLine="567"/>
        <w:rPr>
          <w:lang w:val="vi-VN"/>
        </w:rPr>
      </w:pPr>
    </w:p>
    <w:p w14:paraId="682FAC47" w14:textId="77777777" w:rsidR="00142AFC" w:rsidRPr="00142AFC" w:rsidRDefault="00142AFC" w:rsidP="00BF641A">
      <w:pPr>
        <w:tabs>
          <w:tab w:val="left" w:pos="851"/>
        </w:tabs>
        <w:spacing w:line="288" w:lineRule="auto"/>
        <w:ind w:firstLine="567"/>
        <w:rPr>
          <w:lang w:val="vi-VN"/>
        </w:rPr>
        <w:sectPr w:rsidR="00142AFC" w:rsidRPr="00142AFC" w:rsidSect="00142AFC">
          <w:footerReference w:type="default" r:id="rId13"/>
          <w:footerReference w:type="first" r:id="rId14"/>
          <w:pgSz w:w="11900" w:h="16840" w:code="9"/>
          <w:pgMar w:top="1418" w:right="1134" w:bottom="1418" w:left="1701" w:header="851" w:footer="567" w:gutter="0"/>
          <w:pgNumType w:start="1"/>
          <w:cols w:space="720"/>
          <w:titlePg/>
          <w:docGrid w:linePitch="381"/>
        </w:sectPr>
      </w:pPr>
    </w:p>
    <w:p w14:paraId="35A5D7FF" w14:textId="77777777" w:rsidR="007174EF" w:rsidRPr="00142AFC" w:rsidRDefault="007174EF" w:rsidP="00BF641A">
      <w:pPr>
        <w:pStyle w:val="1b"/>
        <w:rPr>
          <w:highlight w:val="white"/>
        </w:rPr>
      </w:pPr>
      <w:bookmarkStart w:id="353" w:name="_Toc205223104"/>
      <w:bookmarkStart w:id="354" w:name="_Toc205296313"/>
      <w:bookmarkStart w:id="355" w:name="_Toc209109634"/>
      <w:bookmarkStart w:id="356" w:name="_Toc209249601"/>
      <w:bookmarkStart w:id="357" w:name="_Toc209273944"/>
      <w:bookmarkStart w:id="358" w:name="_Toc210735447"/>
      <w:bookmarkStart w:id="359" w:name="_Toc210749431"/>
      <w:r w:rsidRPr="00142AFC">
        <w:rPr>
          <w:highlight w:val="white"/>
        </w:rPr>
        <w:lastRenderedPageBreak/>
        <w:t>DANH MỤC TÀI LIỆU THAM KHẢO</w:t>
      </w:r>
      <w:bookmarkEnd w:id="353"/>
      <w:bookmarkEnd w:id="354"/>
      <w:bookmarkEnd w:id="355"/>
      <w:bookmarkEnd w:id="356"/>
      <w:bookmarkEnd w:id="357"/>
      <w:bookmarkEnd w:id="358"/>
      <w:bookmarkEnd w:id="359"/>
    </w:p>
    <w:p w14:paraId="7CE9FA23" w14:textId="77777777" w:rsidR="00392866" w:rsidRDefault="00392866" w:rsidP="00BF641A">
      <w:pPr>
        <w:tabs>
          <w:tab w:val="left" w:pos="851"/>
        </w:tabs>
        <w:spacing w:line="288" w:lineRule="auto"/>
        <w:ind w:firstLine="567"/>
        <w:rPr>
          <w:b/>
          <w:bCs/>
          <w:lang w:val="vi-VN"/>
        </w:rPr>
      </w:pPr>
    </w:p>
    <w:p w14:paraId="2E764B12" w14:textId="77777777" w:rsidR="002D78CB" w:rsidRPr="00AA1A57" w:rsidRDefault="002D78CB" w:rsidP="00BF641A">
      <w:pPr>
        <w:tabs>
          <w:tab w:val="left" w:pos="851"/>
        </w:tabs>
        <w:spacing w:line="288" w:lineRule="auto"/>
        <w:ind w:firstLine="567"/>
        <w:rPr>
          <w:rFonts w:ascii="Times  New Roman" w:hAnsi="Times  New Roman"/>
          <w:b/>
          <w:bCs/>
          <w:lang w:val="vi-VN"/>
        </w:rPr>
      </w:pPr>
      <w:r>
        <w:rPr>
          <w:rFonts w:ascii="Times  New Roman" w:hAnsi="Times  New Roman"/>
          <w:b/>
          <w:bCs/>
          <w:lang w:val="vi-VN"/>
        </w:rPr>
        <w:t>I</w:t>
      </w:r>
      <w:r w:rsidRPr="00AA1A57">
        <w:rPr>
          <w:rFonts w:ascii="Times  New Roman" w:hAnsi="Times  New Roman"/>
          <w:b/>
          <w:bCs/>
          <w:lang w:val="vi-VN"/>
        </w:rPr>
        <w:t>.</w:t>
      </w:r>
      <w:r w:rsidRPr="00AA1A57">
        <w:rPr>
          <w:rFonts w:ascii="Times  New Roman" w:hAnsi="Times  New Roman"/>
          <w:b/>
          <w:bCs/>
          <w:lang w:val="vi-VN"/>
        </w:rPr>
        <w:tab/>
      </w:r>
      <w:r>
        <w:rPr>
          <w:rFonts w:ascii="Times  New Roman" w:hAnsi="Times  New Roman"/>
          <w:b/>
          <w:bCs/>
          <w:lang w:val="vi-VN"/>
        </w:rPr>
        <w:t xml:space="preserve">Văn </w:t>
      </w:r>
      <w:r w:rsidRPr="00AA1A57">
        <w:rPr>
          <w:rFonts w:ascii="Times  New Roman" w:hAnsi="Times  New Roman"/>
          <w:b/>
          <w:bCs/>
          <w:lang w:val="vi-VN"/>
        </w:rPr>
        <w:t>bản pháp luật</w:t>
      </w:r>
    </w:p>
    <w:p w14:paraId="0B2AB368" w14:textId="77777777" w:rsidR="002D78CB" w:rsidRPr="00F872BF" w:rsidRDefault="002D78CB" w:rsidP="00BF641A">
      <w:pPr>
        <w:tabs>
          <w:tab w:val="left" w:pos="851"/>
        </w:tabs>
        <w:spacing w:line="288" w:lineRule="auto"/>
        <w:ind w:firstLine="567"/>
        <w:rPr>
          <w:rFonts w:ascii="Times  New Roman" w:hAnsi="Times  New Roman"/>
          <w:highlight w:val="white"/>
          <w:lang w:val="vi-VN"/>
        </w:rPr>
      </w:pPr>
      <w:r>
        <w:rPr>
          <w:rFonts w:ascii="Times  New Roman" w:hAnsi="Times  New Roman"/>
          <w:highlight w:val="white"/>
          <w:lang w:val="vi-VN"/>
        </w:rPr>
        <w:t>1</w:t>
      </w:r>
      <w:r w:rsidRPr="00F872BF">
        <w:rPr>
          <w:rFonts w:ascii="Times  New Roman" w:hAnsi="Times  New Roman"/>
          <w:highlight w:val="white"/>
          <w:lang w:val="vi-VN"/>
        </w:rPr>
        <w:t xml:space="preserve">. Quốc hội </w:t>
      </w:r>
      <w:r w:rsidRPr="000A01CA">
        <w:rPr>
          <w:rFonts w:ascii="Times  New Roman" w:hAnsi="Times  New Roman"/>
          <w:highlight w:val="white"/>
          <w:lang w:val="vi-VN"/>
        </w:rPr>
        <w:t>(</w:t>
      </w:r>
      <w:r w:rsidRPr="00F872BF">
        <w:rPr>
          <w:rFonts w:ascii="Times  New Roman" w:hAnsi="Times  New Roman"/>
          <w:highlight w:val="white"/>
          <w:lang w:val="vi-VN"/>
        </w:rPr>
        <w:t>2005</w:t>
      </w:r>
      <w:r w:rsidRPr="000A01CA">
        <w:rPr>
          <w:rFonts w:ascii="Times  New Roman" w:hAnsi="Times  New Roman"/>
          <w:highlight w:val="white"/>
          <w:lang w:val="vi-VN"/>
        </w:rPr>
        <w:t>)</w:t>
      </w:r>
      <w:r w:rsidRPr="00F872BF">
        <w:rPr>
          <w:rFonts w:ascii="Times  New Roman" w:hAnsi="Times  New Roman"/>
          <w:highlight w:val="white"/>
          <w:lang w:val="vi-VN"/>
        </w:rPr>
        <w:t xml:space="preserve">, </w:t>
      </w:r>
      <w:r w:rsidRPr="00F872BF">
        <w:rPr>
          <w:rFonts w:ascii="Times  New Roman" w:hAnsi="Times  New Roman"/>
          <w:i/>
          <w:highlight w:val="white"/>
          <w:lang w:val="vi-VN"/>
        </w:rPr>
        <w:t>Bộ luật Dân sự năm 2005</w:t>
      </w:r>
      <w:r w:rsidRPr="00F872BF">
        <w:rPr>
          <w:rFonts w:ascii="Times  New Roman" w:hAnsi="Times  New Roman"/>
          <w:highlight w:val="white"/>
          <w:lang w:val="vi-VN"/>
        </w:rPr>
        <w:t>.</w:t>
      </w:r>
    </w:p>
    <w:p w14:paraId="0031434C" w14:textId="77777777" w:rsidR="002D78CB" w:rsidRPr="00F872BF" w:rsidRDefault="002D78CB" w:rsidP="00BF641A">
      <w:pPr>
        <w:tabs>
          <w:tab w:val="left" w:pos="851"/>
        </w:tabs>
        <w:spacing w:line="288" w:lineRule="auto"/>
        <w:ind w:firstLine="567"/>
        <w:rPr>
          <w:rFonts w:ascii="Times  New Roman" w:hAnsi="Times  New Roman"/>
          <w:highlight w:val="white"/>
          <w:lang w:val="vi-VN"/>
        </w:rPr>
      </w:pPr>
      <w:r>
        <w:rPr>
          <w:rFonts w:ascii="Times  New Roman" w:hAnsi="Times  New Roman"/>
          <w:highlight w:val="white"/>
          <w:lang w:val="vi-VN"/>
        </w:rPr>
        <w:t>2</w:t>
      </w:r>
      <w:r w:rsidRPr="00F872BF">
        <w:rPr>
          <w:rFonts w:ascii="Times  New Roman" w:hAnsi="Times  New Roman"/>
          <w:highlight w:val="white"/>
          <w:lang w:val="vi-VN"/>
        </w:rPr>
        <w:t xml:space="preserve">. Quốc hội </w:t>
      </w:r>
      <w:r w:rsidRPr="000A01CA">
        <w:rPr>
          <w:rFonts w:ascii="Times  New Roman" w:hAnsi="Times  New Roman"/>
          <w:highlight w:val="white"/>
          <w:lang w:val="vi-VN"/>
        </w:rPr>
        <w:t>(</w:t>
      </w:r>
      <w:r w:rsidRPr="00F872BF">
        <w:rPr>
          <w:rFonts w:ascii="Times  New Roman" w:hAnsi="Times  New Roman"/>
          <w:highlight w:val="white"/>
          <w:lang w:val="vi-VN"/>
        </w:rPr>
        <w:t>2015</w:t>
      </w:r>
      <w:r w:rsidRPr="000A01CA">
        <w:rPr>
          <w:rFonts w:ascii="Times  New Roman" w:hAnsi="Times  New Roman"/>
          <w:highlight w:val="white"/>
          <w:lang w:val="vi-VN"/>
        </w:rPr>
        <w:t>)</w:t>
      </w:r>
      <w:r w:rsidRPr="00F872BF">
        <w:rPr>
          <w:rFonts w:ascii="Times  New Roman" w:hAnsi="Times  New Roman"/>
          <w:highlight w:val="white"/>
          <w:lang w:val="vi-VN"/>
        </w:rPr>
        <w:t xml:space="preserve">, </w:t>
      </w:r>
      <w:r w:rsidRPr="00F872BF">
        <w:rPr>
          <w:rFonts w:ascii="Times  New Roman" w:hAnsi="Times  New Roman"/>
          <w:i/>
          <w:highlight w:val="white"/>
          <w:lang w:val="vi-VN"/>
        </w:rPr>
        <w:t>Bộ luật Dân sự năm 2015</w:t>
      </w:r>
      <w:r w:rsidRPr="00F872BF">
        <w:rPr>
          <w:rFonts w:ascii="Times  New Roman" w:hAnsi="Times  New Roman"/>
          <w:highlight w:val="white"/>
          <w:lang w:val="vi-VN"/>
        </w:rPr>
        <w:t>.</w:t>
      </w:r>
    </w:p>
    <w:p w14:paraId="7CEF7C05" w14:textId="77777777" w:rsidR="002D78CB" w:rsidRDefault="002D78CB" w:rsidP="00BF641A">
      <w:pPr>
        <w:tabs>
          <w:tab w:val="left" w:pos="851"/>
        </w:tabs>
        <w:spacing w:line="288" w:lineRule="auto"/>
        <w:ind w:firstLine="567"/>
        <w:rPr>
          <w:rFonts w:ascii="Times  New Roman" w:hAnsi="Times  New Roman"/>
          <w:highlight w:val="white"/>
          <w:lang w:val="vi-VN"/>
        </w:rPr>
      </w:pPr>
      <w:r>
        <w:rPr>
          <w:rFonts w:ascii="Times  New Roman" w:hAnsi="Times  New Roman"/>
          <w:highlight w:val="white"/>
          <w:lang w:val="vi-VN"/>
        </w:rPr>
        <w:t>3</w:t>
      </w:r>
      <w:r w:rsidRPr="00F872BF">
        <w:rPr>
          <w:rFonts w:ascii="Times  New Roman" w:hAnsi="Times  New Roman"/>
          <w:highlight w:val="white"/>
          <w:lang w:val="vi-VN"/>
        </w:rPr>
        <w:t xml:space="preserve">. Quốc hội </w:t>
      </w:r>
      <w:r w:rsidRPr="000A01CA">
        <w:rPr>
          <w:rFonts w:ascii="Times  New Roman" w:hAnsi="Times  New Roman"/>
          <w:highlight w:val="white"/>
          <w:lang w:val="vi-VN"/>
        </w:rPr>
        <w:t>(</w:t>
      </w:r>
      <w:r w:rsidRPr="00F872BF">
        <w:rPr>
          <w:rFonts w:ascii="Times  New Roman" w:hAnsi="Times  New Roman"/>
          <w:highlight w:val="white"/>
          <w:lang w:val="vi-VN"/>
        </w:rPr>
        <w:t>2005</w:t>
      </w:r>
      <w:r w:rsidRPr="000A01CA">
        <w:rPr>
          <w:rFonts w:ascii="Times  New Roman" w:hAnsi="Times  New Roman"/>
          <w:highlight w:val="white"/>
          <w:lang w:val="vi-VN"/>
        </w:rPr>
        <w:t>)</w:t>
      </w:r>
      <w:r w:rsidRPr="00F872BF">
        <w:rPr>
          <w:rFonts w:ascii="Times  New Roman" w:hAnsi="Times  New Roman"/>
          <w:highlight w:val="white"/>
          <w:lang w:val="vi-VN"/>
        </w:rPr>
        <w:t xml:space="preserve">, </w:t>
      </w:r>
      <w:r w:rsidRPr="00F872BF">
        <w:rPr>
          <w:rFonts w:ascii="Times  New Roman" w:hAnsi="Times  New Roman"/>
          <w:i/>
          <w:highlight w:val="white"/>
          <w:lang w:val="vi-VN"/>
        </w:rPr>
        <w:t>Luật thương mại năm 2005</w:t>
      </w:r>
      <w:r w:rsidRPr="00F872BF">
        <w:rPr>
          <w:rFonts w:ascii="Times  New Roman" w:hAnsi="Times  New Roman"/>
          <w:highlight w:val="white"/>
          <w:lang w:val="vi-VN"/>
        </w:rPr>
        <w:t>.</w:t>
      </w:r>
    </w:p>
    <w:p w14:paraId="0A75BB9D" w14:textId="77777777" w:rsidR="002D78CB" w:rsidRDefault="002D78CB" w:rsidP="00BF641A">
      <w:pPr>
        <w:tabs>
          <w:tab w:val="left" w:pos="851"/>
        </w:tabs>
        <w:spacing w:line="288" w:lineRule="auto"/>
        <w:ind w:firstLine="567"/>
        <w:rPr>
          <w:rFonts w:ascii="Times  New Roman" w:hAnsi="Times  New Roman"/>
          <w:i/>
          <w:iCs/>
          <w:highlight w:val="white"/>
          <w:lang w:val="vi-VN"/>
        </w:rPr>
      </w:pPr>
      <w:r>
        <w:rPr>
          <w:rFonts w:ascii="Times  New Roman" w:hAnsi="Times  New Roman"/>
          <w:highlight w:val="white"/>
          <w:lang w:val="vi-VN"/>
        </w:rPr>
        <w:t xml:space="preserve">4. Quốc hội </w:t>
      </w:r>
      <w:r w:rsidRPr="000A01CA">
        <w:rPr>
          <w:rFonts w:ascii="Times  New Roman" w:hAnsi="Times  New Roman"/>
          <w:highlight w:val="white"/>
          <w:lang w:val="vi-VN"/>
        </w:rPr>
        <w:t>(</w:t>
      </w:r>
      <w:r>
        <w:rPr>
          <w:rFonts w:ascii="Times  New Roman" w:hAnsi="Times  New Roman"/>
          <w:highlight w:val="white"/>
          <w:lang w:val="vi-VN"/>
        </w:rPr>
        <w:t>2015</w:t>
      </w:r>
      <w:r w:rsidRPr="000A01CA">
        <w:rPr>
          <w:rFonts w:ascii="Times  New Roman" w:hAnsi="Times  New Roman"/>
          <w:highlight w:val="white"/>
          <w:lang w:val="vi-VN"/>
        </w:rPr>
        <w:t>)</w:t>
      </w:r>
      <w:r w:rsidRPr="00E94E9C">
        <w:rPr>
          <w:rFonts w:ascii="Times  New Roman" w:hAnsi="Times  New Roman"/>
          <w:i/>
          <w:iCs/>
          <w:highlight w:val="white"/>
          <w:lang w:val="vi-VN"/>
        </w:rPr>
        <w:t>, Bộ luật Tố tụng dân sự 2015</w:t>
      </w:r>
    </w:p>
    <w:p w14:paraId="61AB3832" w14:textId="77777777" w:rsidR="002D78CB" w:rsidRPr="000A01CA" w:rsidRDefault="002D78CB" w:rsidP="00BF641A">
      <w:pPr>
        <w:tabs>
          <w:tab w:val="left" w:pos="851"/>
        </w:tabs>
        <w:spacing w:line="288" w:lineRule="auto"/>
        <w:ind w:firstLine="567"/>
        <w:rPr>
          <w:rFonts w:ascii="Times  New Roman" w:hAnsi="Times  New Roman"/>
          <w:i/>
          <w:iCs/>
          <w:highlight w:val="white"/>
          <w:lang w:val="vi-VN"/>
        </w:rPr>
      </w:pPr>
      <w:r w:rsidRPr="00895A54">
        <w:rPr>
          <w:rFonts w:ascii="Times  New Roman" w:hAnsi="Times  New Roman"/>
          <w:highlight w:val="white"/>
          <w:lang w:val="vi-VN"/>
        </w:rPr>
        <w:t>5</w:t>
      </w:r>
      <w:r w:rsidRPr="000A01CA">
        <w:rPr>
          <w:rFonts w:ascii="Times  New Roman" w:hAnsi="Times  New Roman"/>
          <w:iCs/>
          <w:highlight w:val="white"/>
          <w:lang w:val="vi-VN"/>
        </w:rPr>
        <w:t>. Quốc hội (2020)</w:t>
      </w:r>
      <w:r w:rsidRPr="000A01CA">
        <w:rPr>
          <w:rFonts w:ascii="Times  New Roman" w:hAnsi="Times  New Roman"/>
          <w:i/>
          <w:iCs/>
          <w:highlight w:val="white"/>
          <w:lang w:val="vi-VN"/>
        </w:rPr>
        <w:t>, Luật Doanh nghiệp năm 2020</w:t>
      </w:r>
    </w:p>
    <w:p w14:paraId="0097BEEB" w14:textId="77777777" w:rsidR="002D78CB" w:rsidRPr="000A01CA" w:rsidRDefault="002D78CB" w:rsidP="00BF641A">
      <w:pPr>
        <w:tabs>
          <w:tab w:val="left" w:pos="851"/>
        </w:tabs>
        <w:spacing w:line="288" w:lineRule="auto"/>
        <w:ind w:firstLine="567"/>
        <w:rPr>
          <w:rFonts w:ascii="Times  New Roman" w:hAnsi="Times  New Roman"/>
          <w:b/>
          <w:bCs/>
          <w:lang w:val="vi-VN"/>
        </w:rPr>
      </w:pPr>
      <w:r>
        <w:rPr>
          <w:rFonts w:ascii="Times  New Roman" w:hAnsi="Times  New Roman"/>
          <w:b/>
          <w:bCs/>
          <w:lang w:val="vi-VN"/>
        </w:rPr>
        <w:t>II</w:t>
      </w:r>
      <w:r w:rsidRPr="00AA1A57">
        <w:rPr>
          <w:rFonts w:ascii="Times  New Roman" w:hAnsi="Times  New Roman"/>
          <w:b/>
          <w:bCs/>
          <w:lang w:val="vi-VN"/>
        </w:rPr>
        <w:t>.</w:t>
      </w:r>
      <w:r>
        <w:rPr>
          <w:rFonts w:ascii="Times  New Roman" w:hAnsi="Times  New Roman"/>
          <w:b/>
          <w:bCs/>
          <w:lang w:val="vi-VN"/>
        </w:rPr>
        <w:t xml:space="preserve"> </w:t>
      </w:r>
      <w:r w:rsidRPr="000A01CA">
        <w:rPr>
          <w:rFonts w:ascii="Times  New Roman" w:hAnsi="Times  New Roman"/>
          <w:b/>
          <w:bCs/>
          <w:lang w:val="vi-VN"/>
        </w:rPr>
        <w:t>Tài liệu tham khảo</w:t>
      </w:r>
    </w:p>
    <w:p w14:paraId="5883EE4C" w14:textId="77777777" w:rsidR="002D78CB" w:rsidRPr="000A01CA" w:rsidRDefault="002D78CB" w:rsidP="00BF641A">
      <w:pPr>
        <w:tabs>
          <w:tab w:val="left" w:pos="851"/>
        </w:tabs>
        <w:spacing w:line="288" w:lineRule="auto"/>
        <w:ind w:firstLine="567"/>
        <w:rPr>
          <w:rFonts w:ascii="Times  New Roman" w:hAnsi="Times  New Roman"/>
          <w:b/>
          <w:bCs/>
          <w:lang w:val="vi-VN"/>
        </w:rPr>
      </w:pPr>
      <w:r w:rsidRPr="000A01CA">
        <w:rPr>
          <w:rFonts w:ascii="Times  New Roman" w:hAnsi="Times  New Roman"/>
          <w:b/>
          <w:bCs/>
          <w:lang w:val="vi-VN"/>
        </w:rPr>
        <w:t>- Tài liệu tham khảo Tiếng Việt</w:t>
      </w:r>
    </w:p>
    <w:p w14:paraId="5859CAE7" w14:textId="77777777" w:rsidR="002D78CB" w:rsidRPr="00AA1A57" w:rsidRDefault="002D78CB" w:rsidP="00BF641A">
      <w:pPr>
        <w:tabs>
          <w:tab w:val="left" w:pos="851"/>
        </w:tabs>
        <w:spacing w:line="288" w:lineRule="auto"/>
        <w:ind w:firstLine="567"/>
        <w:rPr>
          <w:rFonts w:ascii="Times  New Roman" w:hAnsi="Times  New Roman"/>
          <w:lang w:val="vi-VN"/>
        </w:rPr>
      </w:pPr>
      <w:r w:rsidRPr="00AA1A57">
        <w:rPr>
          <w:rFonts w:ascii="Times  New Roman" w:hAnsi="Times  New Roman"/>
          <w:lang w:val="vi-VN"/>
        </w:rPr>
        <w:t xml:space="preserve">1. Trần Trúc Linh, “Danh từ pháp luật lược giá”, nhà xuất bản Khai </w:t>
      </w:r>
      <w:r>
        <w:rPr>
          <w:rFonts w:ascii="Times  New Roman" w:hAnsi="Times  New Roman"/>
          <w:lang w:val="vi-VN"/>
        </w:rPr>
        <w:t>Trí.</w:t>
      </w:r>
    </w:p>
    <w:p w14:paraId="07C9D770" w14:textId="77777777" w:rsidR="002D78CB" w:rsidRPr="00AA1A57" w:rsidRDefault="002D78CB" w:rsidP="00BF641A">
      <w:pPr>
        <w:tabs>
          <w:tab w:val="left" w:pos="851"/>
        </w:tabs>
        <w:spacing w:line="288" w:lineRule="auto"/>
        <w:ind w:firstLine="567"/>
        <w:rPr>
          <w:rFonts w:ascii="Times  New Roman" w:hAnsi="Times  New Roman"/>
          <w:lang w:val="vi-VN"/>
        </w:rPr>
      </w:pPr>
      <w:r w:rsidRPr="00AA1A57">
        <w:rPr>
          <w:rFonts w:ascii="Times  New Roman" w:hAnsi="Times  New Roman"/>
          <w:lang w:val="vi-VN"/>
        </w:rPr>
        <w:t>2. Từ điển Tiếng Việt năm 2003 của Viện Ngôn ngữ học, nhà xuất bản Hồ Chí Minh.</w:t>
      </w:r>
    </w:p>
    <w:p w14:paraId="655A9D28" w14:textId="77777777" w:rsidR="002D78CB" w:rsidRPr="00AA1A57" w:rsidRDefault="002D78CB" w:rsidP="00BF641A">
      <w:pPr>
        <w:tabs>
          <w:tab w:val="left" w:pos="851"/>
        </w:tabs>
        <w:spacing w:line="288" w:lineRule="auto"/>
        <w:ind w:firstLine="567"/>
        <w:rPr>
          <w:rFonts w:ascii="Times  New Roman" w:hAnsi="Times  New Roman"/>
          <w:lang w:val="vi-VN"/>
        </w:rPr>
      </w:pPr>
      <w:r w:rsidRPr="00AA1A57">
        <w:rPr>
          <w:rFonts w:ascii="Times  New Roman" w:hAnsi="Times  New Roman"/>
          <w:lang w:val="vi-VN"/>
        </w:rPr>
        <w:t xml:space="preserve">3. Viện Luật so sánh – Đại học Luật Hà Nội, 25/9/2018, Hội thảo “Hợp đồng vô hiệu trong pháp luật một số </w:t>
      </w:r>
      <w:r>
        <w:rPr>
          <w:rFonts w:ascii="Times  New Roman" w:hAnsi="Times  New Roman"/>
          <w:lang w:val="vi-VN"/>
        </w:rPr>
        <w:t>nước”.</w:t>
      </w:r>
    </w:p>
    <w:p w14:paraId="604BED95" w14:textId="06022F89" w:rsidR="002D78CB" w:rsidRPr="00AA1A57" w:rsidRDefault="002D78CB" w:rsidP="00BF641A">
      <w:pPr>
        <w:tabs>
          <w:tab w:val="left" w:pos="851"/>
        </w:tabs>
        <w:spacing w:line="288" w:lineRule="auto"/>
        <w:ind w:firstLine="567"/>
        <w:rPr>
          <w:rFonts w:ascii="Times  New Roman" w:hAnsi="Times  New Roman"/>
          <w:lang w:val="vi-VN"/>
        </w:rPr>
      </w:pPr>
      <w:r>
        <w:rPr>
          <w:rFonts w:ascii="Times  New Roman" w:hAnsi="Times  New Roman"/>
          <w:lang w:val="vi-VN"/>
        </w:rPr>
        <w:t>4</w:t>
      </w:r>
      <w:r w:rsidRPr="00AA1A57">
        <w:rPr>
          <w:rFonts w:ascii="Times  New Roman" w:hAnsi="Times  New Roman"/>
          <w:lang w:val="vi-VN"/>
        </w:rPr>
        <w:t>. Ngô Huy Cương, “Giáo trình Luật Hợp đồng (Phần chung)”, NXB Đại học Quốc gia Hà Nội</w:t>
      </w:r>
    </w:p>
    <w:p w14:paraId="5BE6561A" w14:textId="1CE660AE" w:rsidR="002D78CB" w:rsidRPr="00AA1A57" w:rsidRDefault="002D78CB" w:rsidP="00BF641A">
      <w:pPr>
        <w:tabs>
          <w:tab w:val="left" w:pos="851"/>
        </w:tabs>
        <w:spacing w:line="288" w:lineRule="auto"/>
        <w:ind w:firstLine="567"/>
        <w:rPr>
          <w:rFonts w:ascii="Times  New Roman" w:hAnsi="Times  New Roman"/>
          <w:lang w:val="vi-VN"/>
        </w:rPr>
      </w:pPr>
      <w:r>
        <w:rPr>
          <w:rFonts w:ascii="Times  New Roman" w:hAnsi="Times  New Roman"/>
          <w:lang w:val="vi-VN"/>
        </w:rPr>
        <w:t>5</w:t>
      </w:r>
      <w:r w:rsidRPr="00AA1A57">
        <w:rPr>
          <w:rFonts w:ascii="Times  New Roman" w:hAnsi="Times  New Roman"/>
          <w:lang w:val="vi-VN"/>
        </w:rPr>
        <w:t>. Chu Xuân Minh (2020), “Tuyên bố giao dịch dân sự vô hiệu và giải quyết hậu quả của giao dịch”, Tạp chí Tòa án nhân dân ngày 02/3/2020.</w:t>
      </w:r>
    </w:p>
    <w:p w14:paraId="2E820FA5" w14:textId="77777777" w:rsidR="002D78CB" w:rsidRDefault="002D78CB" w:rsidP="00BF641A">
      <w:pPr>
        <w:tabs>
          <w:tab w:val="left" w:pos="851"/>
        </w:tabs>
        <w:spacing w:line="288" w:lineRule="auto"/>
        <w:ind w:firstLine="567"/>
        <w:rPr>
          <w:rFonts w:ascii="Times  New Roman" w:hAnsi="Times  New Roman"/>
          <w:lang w:val="vi-VN"/>
        </w:rPr>
      </w:pPr>
      <w:r>
        <w:rPr>
          <w:rFonts w:ascii="Times  New Roman" w:hAnsi="Times  New Roman"/>
          <w:lang w:val="vi-VN"/>
        </w:rPr>
        <w:t>6</w:t>
      </w:r>
      <w:r w:rsidRPr="00AA1A57">
        <w:rPr>
          <w:rFonts w:ascii="Times  New Roman" w:hAnsi="Times  New Roman"/>
          <w:lang w:val="vi-VN"/>
        </w:rPr>
        <w:t>. Nguyễn Văn Điền</w:t>
      </w:r>
      <w:r>
        <w:rPr>
          <w:rFonts w:ascii="Times  New Roman" w:hAnsi="Times  New Roman"/>
          <w:lang w:val="vi-VN"/>
        </w:rPr>
        <w:t xml:space="preserve"> (2019)</w:t>
      </w:r>
      <w:r w:rsidRPr="00AA1A57">
        <w:rPr>
          <w:rFonts w:ascii="Times  New Roman" w:hAnsi="Times  New Roman"/>
          <w:lang w:val="vi-VN"/>
        </w:rPr>
        <w:t xml:space="preserve"> </w:t>
      </w:r>
      <w:r>
        <w:rPr>
          <w:rFonts w:ascii="Times  New Roman" w:hAnsi="Times  New Roman"/>
          <w:lang w:val="vi-VN"/>
        </w:rPr>
        <w:t xml:space="preserve">, </w:t>
      </w:r>
      <w:r w:rsidRPr="00AA1A57">
        <w:rPr>
          <w:rFonts w:ascii="Times  New Roman" w:hAnsi="Times  New Roman"/>
          <w:lang w:val="vi-VN"/>
        </w:rPr>
        <w:t>Tham khảo bài viết “Giao dịch dân sự vô hiệu theo quy định của Bộ luật Dân sự 2015”</w:t>
      </w:r>
      <w:r>
        <w:rPr>
          <w:rFonts w:ascii="Times  New Roman" w:hAnsi="Times  New Roman"/>
          <w:lang w:val="vi-VN"/>
        </w:rPr>
        <w:t>.</w:t>
      </w:r>
    </w:p>
    <w:p w14:paraId="4E9EEB82" w14:textId="4D17B8BE" w:rsidR="002D78CB" w:rsidRPr="00F872BF" w:rsidRDefault="002D78CB" w:rsidP="00BF641A">
      <w:pPr>
        <w:tabs>
          <w:tab w:val="left" w:pos="851"/>
          <w:tab w:val="left" w:pos="993"/>
        </w:tabs>
        <w:spacing w:line="288" w:lineRule="auto"/>
        <w:ind w:firstLine="567"/>
        <w:rPr>
          <w:rFonts w:ascii="Times  New Roman" w:hAnsi="Times  New Roman"/>
          <w:spacing w:val="-4"/>
          <w:lang w:val="vi-VN"/>
        </w:rPr>
      </w:pPr>
      <w:r>
        <w:rPr>
          <w:rFonts w:ascii="Times  New Roman" w:hAnsi="Times  New Roman"/>
          <w:spacing w:val="-4"/>
          <w:lang w:val="vi-VN"/>
        </w:rPr>
        <w:t xml:space="preserve">7. </w:t>
      </w:r>
      <w:r w:rsidRPr="00F872BF">
        <w:rPr>
          <w:rFonts w:ascii="Times  New Roman" w:hAnsi="Times  New Roman"/>
          <w:spacing w:val="-4"/>
          <w:lang w:val="vi-VN"/>
        </w:rPr>
        <w:t>Nguyễn Phan Quỳnh Như (2022), “Pháp luật về hợp đồng thương mại vô hiệu do không tuân thủ quy định về hình thức”, Luận văn thạc sĩ Luật học, trường Đại học Luật Huế.</w:t>
      </w:r>
    </w:p>
    <w:p w14:paraId="41BDA767" w14:textId="22174072" w:rsidR="002D78CB" w:rsidRPr="00F872BF" w:rsidRDefault="002D78CB" w:rsidP="00BF641A">
      <w:pPr>
        <w:tabs>
          <w:tab w:val="left" w:pos="851"/>
          <w:tab w:val="left" w:pos="993"/>
        </w:tabs>
        <w:spacing w:line="288" w:lineRule="auto"/>
        <w:ind w:firstLine="567"/>
        <w:rPr>
          <w:rFonts w:ascii="Times  New Roman" w:hAnsi="Times  New Roman"/>
          <w:shd w:val="clear" w:color="auto" w:fill="FFFFFF"/>
          <w:lang w:val="vi-VN"/>
        </w:rPr>
      </w:pPr>
      <w:r>
        <w:rPr>
          <w:rFonts w:ascii="Times  New Roman" w:hAnsi="Times  New Roman"/>
          <w:shd w:val="clear" w:color="auto" w:fill="FFFFFF"/>
          <w:lang w:val="vi-VN"/>
        </w:rPr>
        <w:t xml:space="preserve">8. </w:t>
      </w:r>
      <w:r w:rsidRPr="00F872BF">
        <w:rPr>
          <w:rFonts w:ascii="Times  New Roman" w:hAnsi="Times  New Roman"/>
          <w:shd w:val="clear" w:color="auto" w:fill="FFFFFF"/>
          <w:lang w:val="vi-VN"/>
        </w:rPr>
        <w:t>Nguyễn Thị Như Trang (2020) "Pháp luật về hợp đồng thương mại vô hiệu ở Việt Nam", Luận văn thạc sĩ Luật học, Đại học Luật Huế.</w:t>
      </w:r>
    </w:p>
    <w:p w14:paraId="23CBF7B5" w14:textId="71100CB5" w:rsidR="002D78CB" w:rsidRDefault="002D78CB" w:rsidP="00BF641A">
      <w:pPr>
        <w:tabs>
          <w:tab w:val="left" w:pos="851"/>
          <w:tab w:val="left" w:pos="993"/>
        </w:tabs>
        <w:spacing w:line="288" w:lineRule="auto"/>
        <w:ind w:firstLine="567"/>
        <w:rPr>
          <w:rFonts w:ascii="Times  New Roman" w:hAnsi="Times  New Roman"/>
          <w:shd w:val="clear" w:color="auto" w:fill="FFFFFF"/>
          <w:lang w:val="vi-VN"/>
        </w:rPr>
      </w:pPr>
      <w:r>
        <w:rPr>
          <w:rFonts w:ascii="Times  New Roman" w:hAnsi="Times  New Roman"/>
          <w:shd w:val="clear" w:color="auto" w:fill="FFFFFF"/>
          <w:lang w:val="vi-VN"/>
        </w:rPr>
        <w:t xml:space="preserve">9. </w:t>
      </w:r>
      <w:r w:rsidRPr="00F872BF">
        <w:rPr>
          <w:rFonts w:ascii="Times  New Roman" w:hAnsi="Times  New Roman"/>
          <w:shd w:val="clear" w:color="auto" w:fill="FFFFFF"/>
          <w:lang w:val="vi-VN"/>
        </w:rPr>
        <w:t>Bùi Thị Như Quỳnh (2020) "Pháp luật về hợp đồng thương mại vô hiệu ở</w:t>
      </w:r>
      <w:r>
        <w:rPr>
          <w:rFonts w:ascii="Times  New Roman" w:hAnsi="Times  New Roman"/>
          <w:shd w:val="clear" w:color="auto" w:fill="FFFFFF"/>
          <w:lang w:val="vi-VN"/>
        </w:rPr>
        <w:t xml:space="preserve"> </w:t>
      </w:r>
      <w:r w:rsidRPr="00F872BF">
        <w:rPr>
          <w:rFonts w:ascii="Times  New Roman" w:hAnsi="Times  New Roman"/>
          <w:shd w:val="clear" w:color="auto" w:fill="FFFFFF"/>
          <w:lang w:val="vi-VN"/>
        </w:rPr>
        <w:t>Việt Nam - Thực trạng và giải pháp hoàn thiện", Luận văn thạc sĩ Luật học, Đại học Luật Hà Nội.</w:t>
      </w:r>
    </w:p>
    <w:p w14:paraId="62EA93B3" w14:textId="77777777" w:rsidR="002D78CB" w:rsidRPr="00F872BF" w:rsidRDefault="002D78CB" w:rsidP="00BF641A">
      <w:pPr>
        <w:tabs>
          <w:tab w:val="left" w:pos="851"/>
          <w:tab w:val="left" w:pos="993"/>
        </w:tabs>
        <w:spacing w:line="288" w:lineRule="auto"/>
        <w:ind w:firstLine="567"/>
        <w:rPr>
          <w:rFonts w:ascii="Times  New Roman" w:hAnsi="Times  New Roman"/>
          <w:shd w:val="clear" w:color="auto" w:fill="FFFFFF"/>
          <w:lang w:val="vi-VN"/>
        </w:rPr>
      </w:pPr>
      <w:r>
        <w:rPr>
          <w:rFonts w:ascii="Times  New Roman" w:hAnsi="Times  New Roman"/>
          <w:shd w:val="clear" w:color="auto" w:fill="FFFFFF"/>
          <w:lang w:val="vi-VN"/>
        </w:rPr>
        <w:t>10</w:t>
      </w:r>
      <w:r w:rsidRPr="000A01CA">
        <w:rPr>
          <w:rFonts w:ascii="Times  New Roman" w:hAnsi="Times  New Roman"/>
          <w:shd w:val="clear" w:color="auto" w:fill="FFFFFF"/>
          <w:lang w:val="vi-VN"/>
        </w:rPr>
        <w:t xml:space="preserve">. </w:t>
      </w:r>
      <w:r w:rsidRPr="00935762">
        <w:rPr>
          <w:rFonts w:ascii="Times  New Roman" w:hAnsi="Times  New Roman"/>
          <w:shd w:val="clear" w:color="auto" w:fill="FFFFFF"/>
          <w:lang w:val="vi-VN"/>
        </w:rPr>
        <w:t>Đinh Thị Phương Dung</w:t>
      </w:r>
      <w:r>
        <w:rPr>
          <w:rFonts w:ascii="Times  New Roman" w:hAnsi="Times  New Roman"/>
          <w:shd w:val="clear" w:color="auto" w:fill="FFFFFF"/>
          <w:lang w:val="vi-VN"/>
        </w:rPr>
        <w:t xml:space="preserve"> (2020), “</w:t>
      </w:r>
      <w:r w:rsidRPr="00935762">
        <w:rPr>
          <w:rFonts w:ascii="Times  New Roman" w:hAnsi="Times  New Roman"/>
          <w:shd w:val="clear" w:color="auto" w:fill="FFFFFF"/>
          <w:lang w:val="vi-VN"/>
        </w:rPr>
        <w:t xml:space="preserve">Giải quyết tranh chấp hợp đồng thương mại theo thủ tục xét xử sơ thẩm tại Tòa án nhân dân và thực tiễn tại Tòa án nhân dân tỉnh Nam </w:t>
      </w:r>
      <w:r>
        <w:rPr>
          <w:rFonts w:ascii="Times  New Roman" w:hAnsi="Times  New Roman"/>
          <w:shd w:val="clear" w:color="auto" w:fill="FFFFFF"/>
          <w:lang w:val="vi-VN"/>
        </w:rPr>
        <w:t xml:space="preserve">Định” </w:t>
      </w:r>
      <w:r w:rsidRPr="00F872BF">
        <w:rPr>
          <w:rFonts w:ascii="Times  New Roman" w:hAnsi="Times  New Roman"/>
          <w:lang w:val="vi-VN"/>
        </w:rPr>
        <w:t xml:space="preserve">Luận văn thạc sĩ Luật học, trường Đại học Luật Hà </w:t>
      </w:r>
      <w:r>
        <w:rPr>
          <w:rFonts w:ascii="Times  New Roman" w:hAnsi="Times  New Roman"/>
          <w:lang w:val="vi-VN"/>
        </w:rPr>
        <w:t>Nội.</w:t>
      </w:r>
    </w:p>
    <w:p w14:paraId="5C3115AA" w14:textId="77777777" w:rsidR="002D78CB" w:rsidRDefault="002D78CB" w:rsidP="00BF641A">
      <w:pPr>
        <w:tabs>
          <w:tab w:val="left" w:pos="851"/>
        </w:tabs>
        <w:spacing w:line="288" w:lineRule="auto"/>
        <w:ind w:firstLine="567"/>
        <w:rPr>
          <w:rFonts w:ascii="Times  New Roman" w:hAnsi="Times  New Roman"/>
          <w:lang w:val="vi-VN"/>
        </w:rPr>
      </w:pPr>
      <w:r>
        <w:rPr>
          <w:rFonts w:ascii="Times  New Roman" w:hAnsi="Times  New Roman"/>
          <w:lang w:val="vi-VN"/>
        </w:rPr>
        <w:t xml:space="preserve">11. </w:t>
      </w:r>
      <w:r w:rsidRPr="00F872BF">
        <w:rPr>
          <w:rFonts w:ascii="Times  New Roman" w:hAnsi="Times  New Roman"/>
          <w:lang w:val="vi-VN"/>
        </w:rPr>
        <w:t>Vongphan Ienpanya (2019), "Xử lý hợp đồng thương mại vô hiệu theo pháp luật Lào và Việt Nam dưới góc độ so sánh", Luận văn thạc sĩ Luật h</w:t>
      </w:r>
      <w:r>
        <w:rPr>
          <w:rFonts w:ascii="Times  New Roman" w:hAnsi="Times  New Roman"/>
          <w:lang w:val="vi-VN"/>
        </w:rPr>
        <w:t>ọc, trường Đại học Luật Hà Nội.</w:t>
      </w:r>
    </w:p>
    <w:p w14:paraId="6218FA37" w14:textId="77777777" w:rsidR="002D78CB" w:rsidRPr="00F872BF" w:rsidRDefault="002D78CB" w:rsidP="00BF641A">
      <w:pPr>
        <w:tabs>
          <w:tab w:val="left" w:pos="851"/>
        </w:tabs>
        <w:spacing w:line="288" w:lineRule="auto"/>
        <w:ind w:firstLine="567"/>
        <w:rPr>
          <w:rFonts w:ascii="Times  New Roman" w:hAnsi="Times  New Roman"/>
          <w:lang w:val="vi-VN"/>
        </w:rPr>
      </w:pPr>
      <w:r>
        <w:rPr>
          <w:rFonts w:ascii="Times  New Roman" w:hAnsi="Times  New Roman"/>
          <w:lang w:val="vi-VN"/>
        </w:rPr>
        <w:lastRenderedPageBreak/>
        <w:t>12</w:t>
      </w:r>
      <w:r w:rsidRPr="000A01CA">
        <w:rPr>
          <w:rFonts w:ascii="Times  New Roman" w:hAnsi="Times  New Roman"/>
          <w:lang w:val="vi-VN"/>
        </w:rPr>
        <w:t xml:space="preserve">. Lê Xuân Vĩ (2019), “ </w:t>
      </w:r>
      <w:hyperlink r:id="rId15" w:history="1">
        <w:r w:rsidRPr="000A01CA">
          <w:rPr>
            <w:rStyle w:val="Hyperlink"/>
            <w:rFonts w:eastAsiaTheme="majorEastAsia"/>
            <w:color w:val="auto"/>
            <w:u w:val="none"/>
            <w:shd w:val="clear" w:color="auto" w:fill="FFFFFF"/>
            <w:lang w:val="vi-VN"/>
          </w:rPr>
          <w:t>Giải quyết tranh chấp hợp đồng thương mại từ thực tiễn xét xử sơ thẩm của tòa án nhân dân cấp huyện tại Quảng Nam</w:t>
        </w:r>
      </w:hyperlink>
      <w:r w:rsidRPr="000A01CA">
        <w:rPr>
          <w:lang w:val="vi-VN"/>
        </w:rPr>
        <w:t xml:space="preserve">”, </w:t>
      </w:r>
      <w:r w:rsidRPr="00F872BF">
        <w:rPr>
          <w:rFonts w:ascii="Times  New Roman" w:hAnsi="Times  New Roman"/>
          <w:lang w:val="vi-VN"/>
        </w:rPr>
        <w:t>Luận văn thạc sĩ Luật học</w:t>
      </w:r>
      <w:r w:rsidRPr="000A01CA">
        <w:rPr>
          <w:rFonts w:ascii="Times  New Roman" w:hAnsi="Times  New Roman"/>
          <w:lang w:val="vi-VN"/>
        </w:rPr>
        <w:t>, Viện H</w:t>
      </w:r>
      <w:r w:rsidRPr="000A01CA">
        <w:rPr>
          <w:rFonts w:ascii="Times  New Roman" w:hAnsi="Times  New Roman" w:hint="eastAsia"/>
          <w:lang w:val="vi-VN"/>
        </w:rPr>
        <w:t>à</w:t>
      </w:r>
      <w:r w:rsidRPr="000A01CA">
        <w:rPr>
          <w:rFonts w:ascii="Times  New Roman" w:hAnsi="Times  New Roman"/>
          <w:lang w:val="vi-VN"/>
        </w:rPr>
        <w:t>n L</w:t>
      </w:r>
      <w:r w:rsidRPr="000A01CA">
        <w:rPr>
          <w:rFonts w:ascii="Times  New Roman" w:hAnsi="Times  New Roman" w:hint="eastAsia"/>
          <w:lang w:val="vi-VN"/>
        </w:rPr>
        <w:t>â</w:t>
      </w:r>
      <w:r w:rsidRPr="000A01CA">
        <w:rPr>
          <w:rFonts w:ascii="Times  New Roman" w:hAnsi="Times  New Roman"/>
          <w:lang w:val="vi-VN"/>
        </w:rPr>
        <w:t>m Khoa Học X</w:t>
      </w:r>
      <w:r w:rsidRPr="000A01CA">
        <w:rPr>
          <w:rFonts w:ascii="Times  New Roman" w:hAnsi="Times  New Roman" w:hint="eastAsia"/>
          <w:lang w:val="vi-VN"/>
        </w:rPr>
        <w:t>ã</w:t>
      </w:r>
      <w:r w:rsidRPr="000A01CA">
        <w:rPr>
          <w:rFonts w:ascii="Times  New Roman" w:hAnsi="Times  New Roman"/>
          <w:lang w:val="vi-VN"/>
        </w:rPr>
        <w:t xml:space="preserve"> Hội Việt Nam - Học Viện Khoa Học X</w:t>
      </w:r>
      <w:r w:rsidRPr="000A01CA">
        <w:rPr>
          <w:rFonts w:ascii="Times  New Roman" w:hAnsi="Times  New Roman" w:hint="eastAsia"/>
          <w:lang w:val="vi-VN"/>
        </w:rPr>
        <w:t>ã</w:t>
      </w:r>
      <w:r w:rsidRPr="000A01CA">
        <w:rPr>
          <w:rFonts w:ascii="Times  New Roman" w:hAnsi="Times  New Roman"/>
          <w:lang w:val="vi-VN"/>
        </w:rPr>
        <w:t xml:space="preserve"> Hội</w:t>
      </w:r>
    </w:p>
    <w:p w14:paraId="7343F98D" w14:textId="0FC47DE8" w:rsidR="002D78CB" w:rsidRPr="00F872BF" w:rsidRDefault="002D78CB" w:rsidP="00BF641A">
      <w:pPr>
        <w:tabs>
          <w:tab w:val="left" w:pos="851"/>
        </w:tabs>
        <w:spacing w:line="288" w:lineRule="auto"/>
        <w:ind w:firstLine="567"/>
        <w:rPr>
          <w:rFonts w:ascii="Times  New Roman" w:hAnsi="Times  New Roman"/>
          <w:lang w:val="vi-VN"/>
        </w:rPr>
      </w:pPr>
      <w:r>
        <w:rPr>
          <w:rFonts w:ascii="Times  New Roman" w:hAnsi="Times  New Roman"/>
          <w:lang w:val="vi-VN"/>
        </w:rPr>
        <w:t xml:space="preserve">13. </w:t>
      </w:r>
      <w:r w:rsidRPr="00F872BF">
        <w:rPr>
          <w:rFonts w:ascii="Times  New Roman" w:hAnsi="Times  New Roman"/>
          <w:lang w:val="vi-VN"/>
        </w:rPr>
        <w:t>Trần Thị Hồng Vân (2018), "Giao dịch dân sự vi phạm quy định về hình thức và thực tiễn tại tỉnh Sơn La", Luận văn thạc sĩ Luật học, trường Đại học Luật Hà Nội.</w:t>
      </w:r>
    </w:p>
    <w:p w14:paraId="11C993CE" w14:textId="77777777" w:rsidR="002D78CB" w:rsidRPr="00F872BF" w:rsidRDefault="002D78CB" w:rsidP="00BF641A">
      <w:pPr>
        <w:tabs>
          <w:tab w:val="left" w:pos="851"/>
        </w:tabs>
        <w:spacing w:line="288" w:lineRule="auto"/>
        <w:ind w:firstLine="567"/>
        <w:rPr>
          <w:rFonts w:ascii="Times  New Roman" w:hAnsi="Times  New Roman"/>
          <w:bCs/>
          <w:lang w:val="vi-VN"/>
        </w:rPr>
      </w:pPr>
      <w:r>
        <w:rPr>
          <w:rFonts w:ascii="Times  New Roman" w:hAnsi="Times  New Roman"/>
          <w:bCs/>
          <w:lang w:val="vi-VN"/>
        </w:rPr>
        <w:t xml:space="preserve">14. </w:t>
      </w:r>
      <w:r w:rsidRPr="00895A54">
        <w:rPr>
          <w:rFonts w:ascii="Times  New Roman" w:hAnsi="Times  New Roman"/>
          <w:bCs/>
          <w:lang w:val="vi-VN"/>
        </w:rPr>
        <w:t xml:space="preserve">Ngô Việt Bắc và Huỳnh Thị Hồng Nguyệt (2020) trong bài viết “Giải quyết tranh chấp thương mại liên quan đến hợp đồng”, Tạp chí Luật sư Việt </w:t>
      </w:r>
      <w:r>
        <w:rPr>
          <w:rFonts w:ascii="Times  New Roman" w:hAnsi="Times  New Roman"/>
          <w:bCs/>
          <w:lang w:val="vi-VN"/>
        </w:rPr>
        <w:t>Nam.</w:t>
      </w:r>
    </w:p>
    <w:p w14:paraId="7D3809CB" w14:textId="77777777" w:rsidR="002D78CB" w:rsidRPr="00F872BF" w:rsidRDefault="002D78CB" w:rsidP="00BF641A">
      <w:pPr>
        <w:tabs>
          <w:tab w:val="left" w:pos="851"/>
        </w:tabs>
        <w:spacing w:line="288" w:lineRule="auto"/>
        <w:ind w:firstLine="567"/>
        <w:rPr>
          <w:rFonts w:ascii="Times  New Roman" w:hAnsi="Times  New Roman"/>
          <w:bCs/>
          <w:lang w:val="vi-VN"/>
        </w:rPr>
      </w:pPr>
      <w:r>
        <w:rPr>
          <w:rFonts w:ascii="Times  New Roman" w:hAnsi="Times  New Roman"/>
          <w:bCs/>
          <w:lang w:val="vi-VN"/>
        </w:rPr>
        <w:t xml:space="preserve">15. </w:t>
      </w:r>
      <w:r w:rsidRPr="00F872BF">
        <w:rPr>
          <w:rFonts w:ascii="Times  New Roman" w:hAnsi="Times  New Roman"/>
          <w:bCs/>
          <w:lang w:val="vi-VN"/>
        </w:rPr>
        <w:t xml:space="preserve"> Nguyễn Văn Cường, Nguyễn Minh Hằng (2011), Giao dịch về quyền sử dụng đất vô hiệu – Pháp luật và thực trạng xét xử, Nxb. Thông tin và Truyền </w:t>
      </w:r>
      <w:r>
        <w:rPr>
          <w:rFonts w:ascii="Times  New Roman" w:hAnsi="Times  New Roman"/>
          <w:bCs/>
          <w:lang w:val="vi-VN"/>
        </w:rPr>
        <w:t>thông.</w:t>
      </w:r>
    </w:p>
    <w:p w14:paraId="69DCA748" w14:textId="77777777" w:rsidR="002D78CB" w:rsidRDefault="002D78CB" w:rsidP="00BF641A">
      <w:pPr>
        <w:tabs>
          <w:tab w:val="left" w:pos="851"/>
        </w:tabs>
        <w:spacing w:line="288" w:lineRule="auto"/>
        <w:ind w:firstLine="567"/>
        <w:rPr>
          <w:rFonts w:ascii="Times  New Roman" w:hAnsi="Times  New Roman"/>
          <w:bCs/>
          <w:lang w:val="vi-VN"/>
        </w:rPr>
      </w:pPr>
      <w:r>
        <w:rPr>
          <w:rFonts w:ascii="Times  New Roman" w:hAnsi="Times  New Roman"/>
          <w:bCs/>
          <w:lang w:val="vi-VN"/>
        </w:rPr>
        <w:t xml:space="preserve">16. </w:t>
      </w:r>
      <w:r w:rsidRPr="00F872BF">
        <w:rPr>
          <w:rFonts w:ascii="Times  New Roman" w:hAnsi="Times  New Roman"/>
          <w:bCs/>
          <w:lang w:val="vi-VN"/>
        </w:rPr>
        <w:t xml:space="preserve"> </w:t>
      </w:r>
      <w:r w:rsidRPr="00895A54">
        <w:rPr>
          <w:rFonts w:ascii="Times  New Roman" w:hAnsi="Times  New Roman"/>
          <w:bCs/>
          <w:lang w:val="vi-VN"/>
        </w:rPr>
        <w:t>Đinh Thị Phương Dung (2020), “Một số vướng mắc khi giải quyết tranh chấp hợp đồng thương mại tại Tòa án và giải pháp hoàn thiện pháp luật về vấn đề này”, Tạp chí Nghề Luật, số 9 (2020)</w:t>
      </w:r>
    </w:p>
    <w:p w14:paraId="510A5CC8" w14:textId="77777777" w:rsidR="002D78CB" w:rsidRPr="00AA1A57" w:rsidRDefault="002D78CB" w:rsidP="00BF641A">
      <w:pPr>
        <w:tabs>
          <w:tab w:val="left" w:pos="851"/>
        </w:tabs>
        <w:spacing w:line="288" w:lineRule="auto"/>
        <w:ind w:firstLine="567"/>
        <w:rPr>
          <w:rFonts w:ascii="Times  New Roman" w:hAnsi="Times  New Roman"/>
          <w:lang w:val="vi-VN"/>
        </w:rPr>
      </w:pPr>
      <w:r>
        <w:rPr>
          <w:rFonts w:ascii="Times  New Roman" w:hAnsi="Times  New Roman"/>
          <w:bCs/>
          <w:lang w:val="vi-VN"/>
        </w:rPr>
        <w:t xml:space="preserve">17.  </w:t>
      </w:r>
      <w:r w:rsidRPr="00F872BF">
        <w:rPr>
          <w:rFonts w:ascii="Times  New Roman" w:hAnsi="Times  New Roman"/>
          <w:highlight w:val="white"/>
          <w:lang w:val="vi-VN"/>
        </w:rPr>
        <w:t>Bản án</w:t>
      </w:r>
      <w:r>
        <w:rPr>
          <w:rFonts w:ascii="Times  New Roman" w:hAnsi="Times  New Roman"/>
          <w:highlight w:val="white"/>
          <w:lang w:val="vi-VN"/>
        </w:rPr>
        <w:t xml:space="preserve"> sơ thẩm</w:t>
      </w:r>
      <w:r w:rsidRPr="00F872BF">
        <w:rPr>
          <w:rFonts w:ascii="Times  New Roman" w:hAnsi="Times  New Roman"/>
          <w:highlight w:val="white"/>
          <w:lang w:val="vi-VN"/>
        </w:rPr>
        <w:t xml:space="preserve"> số </w:t>
      </w:r>
      <w:r w:rsidRPr="00ED0C46">
        <w:rPr>
          <w:rFonts w:ascii="Times  New Roman" w:hAnsi="Times  New Roman"/>
          <w:lang w:val="vi-VN"/>
        </w:rPr>
        <w:t>02/2020/DS-ST</w:t>
      </w:r>
      <w:r w:rsidRPr="00F872BF">
        <w:rPr>
          <w:rFonts w:ascii="Times  New Roman" w:hAnsi="Times  New Roman"/>
          <w:highlight w:val="white"/>
          <w:lang w:val="vi-VN"/>
        </w:rPr>
        <w:t xml:space="preserve"> ngày 10/02/2020 do Tòa án nhân dân Quận 10, thành phố Hồ Chí </w:t>
      </w:r>
      <w:r>
        <w:rPr>
          <w:rFonts w:ascii="Times  New Roman" w:hAnsi="Times  New Roman"/>
          <w:highlight w:val="white"/>
          <w:lang w:val="vi-VN"/>
        </w:rPr>
        <w:t>Minh</w:t>
      </w:r>
      <w:r>
        <w:rPr>
          <w:rFonts w:ascii="Times  New Roman" w:hAnsi="Times  New Roman"/>
          <w:lang w:val="vi-VN"/>
        </w:rPr>
        <w:t>.</w:t>
      </w:r>
    </w:p>
    <w:p w14:paraId="15964684" w14:textId="001EF464" w:rsidR="002D78CB" w:rsidRPr="007D27D2" w:rsidRDefault="002D78CB" w:rsidP="00BF641A">
      <w:pPr>
        <w:tabs>
          <w:tab w:val="left" w:pos="851"/>
        </w:tabs>
        <w:spacing w:line="288" w:lineRule="auto"/>
        <w:ind w:firstLine="567"/>
        <w:rPr>
          <w:rFonts w:ascii="Times  New Roman" w:hAnsi="Times  New Roman"/>
          <w:lang w:val="vi-VN"/>
        </w:rPr>
      </w:pPr>
      <w:r w:rsidRPr="007D27D2">
        <w:rPr>
          <w:rFonts w:ascii="Times  New Roman" w:hAnsi="Times  New Roman"/>
          <w:bCs/>
          <w:lang w:val="vi-VN"/>
        </w:rPr>
        <w:t>18.</w:t>
      </w:r>
      <w:r>
        <w:rPr>
          <w:rFonts w:ascii="Times  New Roman" w:hAnsi="Times  New Roman"/>
          <w:b/>
          <w:lang w:val="vi-VN"/>
        </w:rPr>
        <w:t xml:space="preserve">  </w:t>
      </w:r>
      <w:r w:rsidRPr="007D27D2">
        <w:rPr>
          <w:rFonts w:ascii="Times  New Roman" w:hAnsi="Times  New Roman"/>
          <w:lang w:val="vi-VN"/>
        </w:rPr>
        <w:t xml:space="preserve">Báo cáo công tác năm 2019–2024 của Tòa án nhân dân Quận 10, </w:t>
      </w:r>
      <w:r>
        <w:rPr>
          <w:rFonts w:ascii="Times  New Roman" w:hAnsi="Times  New Roman"/>
          <w:lang w:val="vi-VN"/>
        </w:rPr>
        <w:t xml:space="preserve">Thành phố </w:t>
      </w:r>
      <w:r w:rsidRPr="007D27D2">
        <w:rPr>
          <w:rFonts w:ascii="Times  New Roman" w:hAnsi="Times  New Roman"/>
          <w:lang w:val="vi-VN"/>
        </w:rPr>
        <w:t>Hồ Chí Minh</w:t>
      </w:r>
    </w:p>
    <w:p w14:paraId="411BF1F9" w14:textId="77777777" w:rsidR="002D78CB" w:rsidRPr="00F872BF" w:rsidRDefault="002D78CB" w:rsidP="00BF641A">
      <w:pPr>
        <w:tabs>
          <w:tab w:val="left" w:pos="851"/>
        </w:tabs>
        <w:spacing w:line="288" w:lineRule="auto"/>
        <w:ind w:firstLine="567"/>
        <w:rPr>
          <w:rFonts w:ascii="Times  New Roman" w:hAnsi="Times  New Roman"/>
          <w:highlight w:val="white"/>
          <w:lang w:val="vi-VN"/>
        </w:rPr>
      </w:pPr>
    </w:p>
    <w:p w14:paraId="004BA856" w14:textId="7E9ED5A0" w:rsidR="00A67B0B" w:rsidRPr="002D78CB" w:rsidRDefault="00A67B0B" w:rsidP="00BF641A">
      <w:pPr>
        <w:tabs>
          <w:tab w:val="left" w:pos="851"/>
        </w:tabs>
        <w:spacing w:line="288" w:lineRule="auto"/>
        <w:ind w:firstLine="567"/>
        <w:rPr>
          <w:highlight w:val="white"/>
          <w:lang w:val="vi-VN"/>
        </w:rPr>
      </w:pPr>
    </w:p>
    <w:sectPr w:rsidR="00A67B0B" w:rsidRPr="002D78CB" w:rsidSect="00142AFC">
      <w:footerReference w:type="default" r:id="rId16"/>
      <w:footerReference w:type="first" r:id="rId17"/>
      <w:pgSz w:w="11900" w:h="16840" w:code="9"/>
      <w:pgMar w:top="1418" w:right="1134" w:bottom="1418" w:left="1701" w:header="851"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FFD53" w14:textId="77777777" w:rsidR="00507ABD" w:rsidRDefault="00507ABD">
      <w:pPr>
        <w:spacing w:line="240" w:lineRule="auto"/>
      </w:pPr>
      <w:r>
        <w:separator/>
      </w:r>
    </w:p>
  </w:endnote>
  <w:endnote w:type="continuationSeparator" w:id="0">
    <w:p w14:paraId="0FB423CD" w14:textId="77777777" w:rsidR="00507ABD" w:rsidRDefault="00507A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Leelawadee UI"/>
    <w:panose1 w:val="02020603050405020304"/>
    <w:charset w:val="DE"/>
    <w:family w:val="roman"/>
    <w:pitch w:val="variable"/>
    <w:sig w:usb0="00000000"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532EB" w14:textId="77777777" w:rsidR="00EC5F62" w:rsidRPr="003F71F1" w:rsidRDefault="00EC5F62" w:rsidP="003F71F1">
    <w:pPr>
      <w:pStyle w:val="Footer"/>
      <w:ind w:firstLine="0"/>
      <w:jc w:val="center"/>
    </w:pPr>
  </w:p>
  <w:p w14:paraId="77BF1A17" w14:textId="77777777" w:rsidR="00EC5F62" w:rsidRPr="003F71F1" w:rsidRDefault="00EC5F6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81499" w14:textId="77777777" w:rsidR="00EC5F62" w:rsidRPr="003F71F1" w:rsidRDefault="00EC5F62" w:rsidP="003F71F1">
    <w:pPr>
      <w:pStyle w:val="Footer"/>
      <w:ind w:firstLine="0"/>
      <w:rPr>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837666"/>
      <w:docPartObj>
        <w:docPartGallery w:val="Page Numbers (Bottom of Page)"/>
        <w:docPartUnique/>
      </w:docPartObj>
    </w:sdtPr>
    <w:sdtEndPr>
      <w:rPr>
        <w:noProof/>
      </w:rPr>
    </w:sdtEndPr>
    <w:sdtContent>
      <w:p w14:paraId="7455668E" w14:textId="611544BD" w:rsidR="00EC5F62" w:rsidRPr="003F71F1" w:rsidRDefault="00EC5F62" w:rsidP="003F71F1">
        <w:pPr>
          <w:pStyle w:val="Footer"/>
          <w:ind w:firstLine="0"/>
          <w:jc w:val="center"/>
        </w:pPr>
        <w:r w:rsidRPr="003F71F1">
          <w:fldChar w:fldCharType="begin"/>
        </w:r>
        <w:r w:rsidRPr="003F71F1">
          <w:instrText xml:space="preserve"> PAGE   \* MERGEFORMAT </w:instrText>
        </w:r>
        <w:r w:rsidRPr="003F71F1">
          <w:fldChar w:fldCharType="separate"/>
        </w:r>
        <w:r w:rsidR="00BF641A">
          <w:rPr>
            <w:noProof/>
          </w:rPr>
          <w:t>15</w:t>
        </w:r>
        <w:r w:rsidRPr="003F71F1">
          <w:rPr>
            <w:noProof/>
          </w:rPr>
          <w:fldChar w:fldCharType="end"/>
        </w:r>
      </w:p>
    </w:sdtContent>
  </w:sdt>
  <w:p w14:paraId="0B4C533F" w14:textId="77777777" w:rsidR="00EC5F62" w:rsidRPr="003F71F1" w:rsidRDefault="00EC5F62">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2965925"/>
      <w:docPartObj>
        <w:docPartGallery w:val="Page Numbers (Bottom of Page)"/>
        <w:docPartUnique/>
      </w:docPartObj>
    </w:sdtPr>
    <w:sdtEndPr>
      <w:rPr>
        <w:noProof/>
      </w:rPr>
    </w:sdtEndPr>
    <w:sdtContent>
      <w:p w14:paraId="5E78DA10" w14:textId="0E266E5B" w:rsidR="00EC5F62" w:rsidRDefault="00EC5F62" w:rsidP="00034357">
        <w:pPr>
          <w:pStyle w:val="Footer"/>
          <w:ind w:firstLine="0"/>
          <w:jc w:val="center"/>
        </w:pPr>
        <w:r>
          <w:fldChar w:fldCharType="begin"/>
        </w:r>
        <w:r>
          <w:instrText xml:space="preserve"> PAGE   \* MERGEFORMAT </w:instrText>
        </w:r>
        <w:r>
          <w:fldChar w:fldCharType="separate"/>
        </w:r>
        <w:r w:rsidR="00BF641A">
          <w:rPr>
            <w:noProof/>
          </w:rPr>
          <w:t>1</w:t>
        </w:r>
        <w:r>
          <w:rPr>
            <w:noProof/>
          </w:rPr>
          <w:fldChar w:fldCharType="end"/>
        </w:r>
      </w:p>
    </w:sdtContent>
  </w:sdt>
  <w:p w14:paraId="5D527B8A" w14:textId="77777777" w:rsidR="00EC5F62" w:rsidRPr="003F71F1" w:rsidRDefault="00EC5F62" w:rsidP="003F71F1">
    <w:pPr>
      <w:pStyle w:val="Footer"/>
      <w:ind w:firstLine="0"/>
      <w:rPr>
        <w:sz w:val="24"/>
        <w:szCs w:val="24"/>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3BE2D" w14:textId="62E0B5B2" w:rsidR="00EC5F62" w:rsidRPr="003F71F1" w:rsidRDefault="00EC5F62" w:rsidP="003F71F1">
    <w:pPr>
      <w:pStyle w:val="Footer"/>
      <w:ind w:firstLine="0"/>
      <w:jc w:val="center"/>
    </w:pPr>
  </w:p>
  <w:p w14:paraId="6E73B33D" w14:textId="77777777" w:rsidR="00EC5F62" w:rsidRPr="003F71F1" w:rsidRDefault="00EC5F62">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FAD90" w14:textId="77777777" w:rsidR="00EC5F62" w:rsidRPr="003F71F1" w:rsidRDefault="00EC5F62" w:rsidP="003F71F1">
    <w:pPr>
      <w:pStyle w:val="Footer"/>
      <w:ind w:firstLine="0"/>
      <w:jc w:val="center"/>
      <w:rPr>
        <w:sz w:val="24"/>
        <w:szCs w:val="24"/>
      </w:rPr>
    </w:pPr>
  </w:p>
  <w:p w14:paraId="459246A1" w14:textId="77777777" w:rsidR="00EC5F62" w:rsidRPr="003F71F1" w:rsidRDefault="00EC5F62" w:rsidP="003F71F1">
    <w:pPr>
      <w:pStyle w:val="Footer"/>
      <w:ind w:firstLine="0"/>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B1C4A" w14:textId="77777777" w:rsidR="00507ABD" w:rsidRDefault="00507ABD" w:rsidP="003F71F1">
      <w:pPr>
        <w:spacing w:line="240" w:lineRule="auto"/>
        <w:ind w:firstLine="0"/>
      </w:pPr>
      <w:r>
        <w:separator/>
      </w:r>
    </w:p>
  </w:footnote>
  <w:footnote w:type="continuationSeparator" w:id="0">
    <w:p w14:paraId="09A6A10B" w14:textId="77777777" w:rsidR="00507ABD" w:rsidRDefault="00507ABD">
      <w:pPr>
        <w:spacing w:line="240" w:lineRule="auto"/>
      </w:pPr>
      <w:r>
        <w:continuationSeparator/>
      </w:r>
    </w:p>
  </w:footnote>
  <w:footnote w:id="1">
    <w:p w14:paraId="5BADE5F1" w14:textId="77777777" w:rsidR="00EC5F62" w:rsidRPr="003F71F1" w:rsidRDefault="00EC5F62">
      <w:pPr>
        <w:pBdr>
          <w:top w:val="nil"/>
          <w:left w:val="nil"/>
          <w:bottom w:val="nil"/>
          <w:right w:val="nil"/>
          <w:between w:val="nil"/>
        </w:pBdr>
        <w:spacing w:line="240" w:lineRule="auto"/>
        <w:ind w:firstLine="0"/>
        <w:jc w:val="left"/>
        <w:rPr>
          <w:color w:val="000000"/>
          <w:sz w:val="20"/>
          <w:szCs w:val="20"/>
        </w:rPr>
      </w:pPr>
      <w:r w:rsidRPr="003F71F1">
        <w:rPr>
          <w:rStyle w:val="FootnoteReference"/>
          <w:sz w:val="20"/>
          <w:szCs w:val="20"/>
        </w:rPr>
        <w:footnoteRef/>
      </w:r>
      <w:r w:rsidRPr="003F71F1">
        <w:rPr>
          <w:color w:val="000000"/>
          <w:sz w:val="20"/>
          <w:szCs w:val="20"/>
        </w:rPr>
        <w:t xml:space="preserve"> Trần Trúc Linh, </w:t>
      </w:r>
      <w:r w:rsidRPr="003F71F1">
        <w:rPr>
          <w:i/>
          <w:color w:val="000000"/>
          <w:sz w:val="20"/>
          <w:szCs w:val="20"/>
        </w:rPr>
        <w:t>“Danh từ pháp luật lược giả”</w:t>
      </w:r>
      <w:r w:rsidRPr="003F71F1">
        <w:rPr>
          <w:color w:val="000000"/>
          <w:sz w:val="20"/>
          <w:szCs w:val="20"/>
        </w:rPr>
        <w:t>, nhà xuất bản Khai Trí, trang 750.</w:t>
      </w:r>
    </w:p>
  </w:footnote>
  <w:footnote w:id="2">
    <w:p w14:paraId="395B32F5" w14:textId="77777777" w:rsidR="00EC5F62" w:rsidRPr="003F71F1" w:rsidRDefault="00EC5F62">
      <w:pPr>
        <w:pBdr>
          <w:top w:val="nil"/>
          <w:left w:val="nil"/>
          <w:bottom w:val="nil"/>
          <w:right w:val="nil"/>
          <w:between w:val="nil"/>
        </w:pBdr>
        <w:spacing w:line="240" w:lineRule="auto"/>
        <w:ind w:firstLine="0"/>
        <w:jc w:val="left"/>
        <w:rPr>
          <w:color w:val="000000"/>
          <w:sz w:val="20"/>
          <w:szCs w:val="20"/>
        </w:rPr>
      </w:pPr>
      <w:r w:rsidRPr="003F71F1">
        <w:rPr>
          <w:rStyle w:val="FootnoteReference"/>
          <w:sz w:val="20"/>
          <w:szCs w:val="20"/>
        </w:rPr>
        <w:footnoteRef/>
      </w:r>
      <w:r w:rsidRPr="003F71F1">
        <w:rPr>
          <w:color w:val="000000"/>
          <w:sz w:val="20"/>
          <w:szCs w:val="20"/>
        </w:rPr>
        <w:t xml:space="preserve"> Theo Từ điển Tiếng Việt năm 2003 của Viện Ngôn ng</w:t>
      </w:r>
      <w:r>
        <w:rPr>
          <w:color w:val="000000"/>
          <w:sz w:val="20"/>
          <w:szCs w:val="20"/>
        </w:rPr>
        <w:t>ữ học, nhà xuất bản Hồ Chí Minh, trang 310</w:t>
      </w:r>
    </w:p>
  </w:footnote>
  <w:footnote w:id="3">
    <w:p w14:paraId="7ABEA3C3" w14:textId="77777777" w:rsidR="00EC5F62" w:rsidRPr="003F71F1" w:rsidRDefault="00EC5F62">
      <w:pPr>
        <w:pBdr>
          <w:top w:val="nil"/>
          <w:left w:val="nil"/>
          <w:bottom w:val="nil"/>
          <w:right w:val="nil"/>
          <w:between w:val="nil"/>
        </w:pBdr>
        <w:spacing w:line="240" w:lineRule="auto"/>
        <w:ind w:firstLine="0"/>
        <w:rPr>
          <w:color w:val="000000"/>
          <w:sz w:val="20"/>
          <w:szCs w:val="20"/>
        </w:rPr>
      </w:pPr>
      <w:r w:rsidRPr="003F71F1">
        <w:rPr>
          <w:rStyle w:val="FootnoteReference"/>
          <w:sz w:val="20"/>
          <w:szCs w:val="20"/>
        </w:rPr>
        <w:footnoteRef/>
      </w:r>
      <w:r w:rsidRPr="003F71F1">
        <w:rPr>
          <w:color w:val="000000"/>
          <w:sz w:val="20"/>
          <w:szCs w:val="20"/>
        </w:rPr>
        <w:t xml:space="preserve"> Theo Viện Luật so sánh – Đại học Luật Hà Nội,</w:t>
      </w:r>
      <w:r>
        <w:rPr>
          <w:color w:val="000000"/>
          <w:sz w:val="20"/>
          <w:szCs w:val="20"/>
        </w:rPr>
        <w:t xml:space="preserve"> </w:t>
      </w:r>
      <w:r>
        <w:rPr>
          <w:i/>
          <w:color w:val="000000"/>
          <w:sz w:val="20"/>
          <w:szCs w:val="20"/>
        </w:rPr>
        <w:t>25/9/2018,</w:t>
      </w:r>
      <w:r w:rsidRPr="003F71F1">
        <w:rPr>
          <w:color w:val="000000"/>
          <w:sz w:val="20"/>
          <w:szCs w:val="20"/>
        </w:rPr>
        <w:t xml:space="preserve"> Hội thảo </w:t>
      </w:r>
      <w:r w:rsidRPr="003F71F1">
        <w:rPr>
          <w:i/>
          <w:color w:val="000000"/>
          <w:sz w:val="20"/>
          <w:szCs w:val="20"/>
        </w:rPr>
        <w:t>“Hợp đồng vô hiệu trong pháp luật một số nước”</w:t>
      </w:r>
      <w:r w:rsidRPr="003F71F1">
        <w:rPr>
          <w:color w:val="000000"/>
          <w:sz w:val="20"/>
          <w:szCs w:val="20"/>
        </w:rPr>
        <w:t>, trang 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E6E5E"/>
    <w:multiLevelType w:val="hybridMultilevel"/>
    <w:tmpl w:val="DA3262C2"/>
    <w:lvl w:ilvl="0" w:tplc="9EA4759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AE474E"/>
    <w:multiLevelType w:val="multilevel"/>
    <w:tmpl w:val="69E2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8A108E"/>
    <w:multiLevelType w:val="hybridMultilevel"/>
    <w:tmpl w:val="C246961E"/>
    <w:lvl w:ilvl="0" w:tplc="77CA19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CF0496C"/>
    <w:multiLevelType w:val="multilevel"/>
    <w:tmpl w:val="CC8CC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163664"/>
    <w:multiLevelType w:val="hybridMultilevel"/>
    <w:tmpl w:val="FD9AA548"/>
    <w:lvl w:ilvl="0" w:tplc="617E8ED4">
      <w:start w:val="2"/>
      <w:numFmt w:val="bullet"/>
      <w:lvlText w:val="-"/>
      <w:lvlJc w:val="left"/>
      <w:pPr>
        <w:ind w:left="1080" w:hanging="360"/>
      </w:pPr>
      <w:rPr>
        <w:rFonts w:ascii="Times New Roman" w:eastAsiaTheme="maj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DisplayPageBoundaries/>
  <w:mirrorMargins/>
  <w:bordersDoNotSurroundHeader/>
  <w:bordersDoNotSurroundFooter/>
  <w:hideSpellingErrors/>
  <w:activeWritingStyle w:appName="MSWord" w:lang="en-US" w:vendorID="64" w:dllVersion="6" w:nlCheck="1" w:checkStyle="0"/>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B0B"/>
    <w:rsid w:val="000060EC"/>
    <w:rsid w:val="000064FE"/>
    <w:rsid w:val="000126E8"/>
    <w:rsid w:val="000166E4"/>
    <w:rsid w:val="00034357"/>
    <w:rsid w:val="0003562E"/>
    <w:rsid w:val="00037ABE"/>
    <w:rsid w:val="00041677"/>
    <w:rsid w:val="00051DDB"/>
    <w:rsid w:val="00063378"/>
    <w:rsid w:val="00077806"/>
    <w:rsid w:val="0008536F"/>
    <w:rsid w:val="00086BA6"/>
    <w:rsid w:val="00096422"/>
    <w:rsid w:val="000A223E"/>
    <w:rsid w:val="000A485C"/>
    <w:rsid w:val="000A4D20"/>
    <w:rsid w:val="000B39CF"/>
    <w:rsid w:val="000B4D27"/>
    <w:rsid w:val="000C04EE"/>
    <w:rsid w:val="000C24AF"/>
    <w:rsid w:val="000F1447"/>
    <w:rsid w:val="000F5C4D"/>
    <w:rsid w:val="001065DC"/>
    <w:rsid w:val="0011207B"/>
    <w:rsid w:val="001175B1"/>
    <w:rsid w:val="0014067C"/>
    <w:rsid w:val="001425F2"/>
    <w:rsid w:val="00142AFC"/>
    <w:rsid w:val="001464F1"/>
    <w:rsid w:val="00156BD4"/>
    <w:rsid w:val="001646C8"/>
    <w:rsid w:val="00167DFA"/>
    <w:rsid w:val="0017122F"/>
    <w:rsid w:val="00176CA2"/>
    <w:rsid w:val="00182594"/>
    <w:rsid w:val="00193D13"/>
    <w:rsid w:val="00194754"/>
    <w:rsid w:val="00197172"/>
    <w:rsid w:val="00197AAB"/>
    <w:rsid w:val="001A19D8"/>
    <w:rsid w:val="001A43CB"/>
    <w:rsid w:val="001B2B4F"/>
    <w:rsid w:val="001B3924"/>
    <w:rsid w:val="001C4A18"/>
    <w:rsid w:val="001D44DE"/>
    <w:rsid w:val="001D6EC0"/>
    <w:rsid w:val="001E1F47"/>
    <w:rsid w:val="001E34F6"/>
    <w:rsid w:val="001F17D0"/>
    <w:rsid w:val="001F30C4"/>
    <w:rsid w:val="002100FA"/>
    <w:rsid w:val="002177C3"/>
    <w:rsid w:val="0022418A"/>
    <w:rsid w:val="00230C18"/>
    <w:rsid w:val="002352A5"/>
    <w:rsid w:val="00235A15"/>
    <w:rsid w:val="0024020B"/>
    <w:rsid w:val="00244E6A"/>
    <w:rsid w:val="00252753"/>
    <w:rsid w:val="00255BEA"/>
    <w:rsid w:val="00263A42"/>
    <w:rsid w:val="00264D67"/>
    <w:rsid w:val="00265BA3"/>
    <w:rsid w:val="00270DD0"/>
    <w:rsid w:val="00277760"/>
    <w:rsid w:val="00281752"/>
    <w:rsid w:val="00292315"/>
    <w:rsid w:val="002953E0"/>
    <w:rsid w:val="002A50FD"/>
    <w:rsid w:val="002A5AA8"/>
    <w:rsid w:val="002B7799"/>
    <w:rsid w:val="002D3D18"/>
    <w:rsid w:val="002D78CB"/>
    <w:rsid w:val="002E1873"/>
    <w:rsid w:val="002E4BDC"/>
    <w:rsid w:val="002F10C2"/>
    <w:rsid w:val="00301DF0"/>
    <w:rsid w:val="0032260E"/>
    <w:rsid w:val="00340B3A"/>
    <w:rsid w:val="0034321E"/>
    <w:rsid w:val="00343247"/>
    <w:rsid w:val="00355DED"/>
    <w:rsid w:val="003712EC"/>
    <w:rsid w:val="003771A9"/>
    <w:rsid w:val="00392866"/>
    <w:rsid w:val="003A281A"/>
    <w:rsid w:val="003A2CB1"/>
    <w:rsid w:val="003B0899"/>
    <w:rsid w:val="003B4EDD"/>
    <w:rsid w:val="003B6C81"/>
    <w:rsid w:val="003E065F"/>
    <w:rsid w:val="003E2F20"/>
    <w:rsid w:val="003F26D2"/>
    <w:rsid w:val="003F71F1"/>
    <w:rsid w:val="0040077D"/>
    <w:rsid w:val="00400A30"/>
    <w:rsid w:val="00405D40"/>
    <w:rsid w:val="00424A5A"/>
    <w:rsid w:val="00430886"/>
    <w:rsid w:val="0045282A"/>
    <w:rsid w:val="004562FD"/>
    <w:rsid w:val="00456B76"/>
    <w:rsid w:val="00470DF0"/>
    <w:rsid w:val="00471750"/>
    <w:rsid w:val="00471812"/>
    <w:rsid w:val="0047456F"/>
    <w:rsid w:val="004849C8"/>
    <w:rsid w:val="00485A2D"/>
    <w:rsid w:val="0048706D"/>
    <w:rsid w:val="00487B98"/>
    <w:rsid w:val="004A0223"/>
    <w:rsid w:val="004B1C5E"/>
    <w:rsid w:val="004B257D"/>
    <w:rsid w:val="004B53F0"/>
    <w:rsid w:val="004C13AF"/>
    <w:rsid w:val="004C5186"/>
    <w:rsid w:val="004D1042"/>
    <w:rsid w:val="004F1BEF"/>
    <w:rsid w:val="00500651"/>
    <w:rsid w:val="00503C33"/>
    <w:rsid w:val="00507ABD"/>
    <w:rsid w:val="00516BB3"/>
    <w:rsid w:val="00521F2B"/>
    <w:rsid w:val="00526393"/>
    <w:rsid w:val="0053313A"/>
    <w:rsid w:val="0053750D"/>
    <w:rsid w:val="00552A7D"/>
    <w:rsid w:val="00552ACE"/>
    <w:rsid w:val="0057030A"/>
    <w:rsid w:val="00571164"/>
    <w:rsid w:val="00571362"/>
    <w:rsid w:val="005734D8"/>
    <w:rsid w:val="00587709"/>
    <w:rsid w:val="00593D5D"/>
    <w:rsid w:val="005A2755"/>
    <w:rsid w:val="005A79E2"/>
    <w:rsid w:val="005B26C4"/>
    <w:rsid w:val="005D2D0D"/>
    <w:rsid w:val="005D50A4"/>
    <w:rsid w:val="005D72A7"/>
    <w:rsid w:val="005E7E7D"/>
    <w:rsid w:val="0060317C"/>
    <w:rsid w:val="00603EA7"/>
    <w:rsid w:val="00604078"/>
    <w:rsid w:val="00610F06"/>
    <w:rsid w:val="006117D5"/>
    <w:rsid w:val="006118D3"/>
    <w:rsid w:val="006306F2"/>
    <w:rsid w:val="00632401"/>
    <w:rsid w:val="00636729"/>
    <w:rsid w:val="00640BB1"/>
    <w:rsid w:val="006448DE"/>
    <w:rsid w:val="006452C1"/>
    <w:rsid w:val="006509E6"/>
    <w:rsid w:val="0065488F"/>
    <w:rsid w:val="00670C90"/>
    <w:rsid w:val="00677087"/>
    <w:rsid w:val="00682FAC"/>
    <w:rsid w:val="006843C8"/>
    <w:rsid w:val="00693DD5"/>
    <w:rsid w:val="006949D3"/>
    <w:rsid w:val="0069630F"/>
    <w:rsid w:val="006B0C8B"/>
    <w:rsid w:val="006B61F2"/>
    <w:rsid w:val="006C40B7"/>
    <w:rsid w:val="006F0A63"/>
    <w:rsid w:val="006F13D0"/>
    <w:rsid w:val="00700944"/>
    <w:rsid w:val="00700DF0"/>
    <w:rsid w:val="00705B97"/>
    <w:rsid w:val="00706886"/>
    <w:rsid w:val="00710014"/>
    <w:rsid w:val="007174EF"/>
    <w:rsid w:val="0072133C"/>
    <w:rsid w:val="00723D2F"/>
    <w:rsid w:val="0073079F"/>
    <w:rsid w:val="00734643"/>
    <w:rsid w:val="00734B1E"/>
    <w:rsid w:val="00735BFB"/>
    <w:rsid w:val="007549FB"/>
    <w:rsid w:val="00761F1F"/>
    <w:rsid w:val="00774283"/>
    <w:rsid w:val="00776108"/>
    <w:rsid w:val="00790933"/>
    <w:rsid w:val="00792851"/>
    <w:rsid w:val="00794B0B"/>
    <w:rsid w:val="007A507C"/>
    <w:rsid w:val="007C45D0"/>
    <w:rsid w:val="007D7626"/>
    <w:rsid w:val="007E1A7A"/>
    <w:rsid w:val="007F64A5"/>
    <w:rsid w:val="007F6866"/>
    <w:rsid w:val="007F7D27"/>
    <w:rsid w:val="00813CDE"/>
    <w:rsid w:val="00824092"/>
    <w:rsid w:val="008279F8"/>
    <w:rsid w:val="00832124"/>
    <w:rsid w:val="00832434"/>
    <w:rsid w:val="00834E56"/>
    <w:rsid w:val="008414EF"/>
    <w:rsid w:val="008418E1"/>
    <w:rsid w:val="00842504"/>
    <w:rsid w:val="00876189"/>
    <w:rsid w:val="008830CD"/>
    <w:rsid w:val="008842E7"/>
    <w:rsid w:val="00884D36"/>
    <w:rsid w:val="00885424"/>
    <w:rsid w:val="008926FA"/>
    <w:rsid w:val="008977C9"/>
    <w:rsid w:val="008A0BF3"/>
    <w:rsid w:val="008A2540"/>
    <w:rsid w:val="008B731D"/>
    <w:rsid w:val="008D542A"/>
    <w:rsid w:val="008E3BCA"/>
    <w:rsid w:val="008F2DC3"/>
    <w:rsid w:val="009010E8"/>
    <w:rsid w:val="009312EB"/>
    <w:rsid w:val="0093306C"/>
    <w:rsid w:val="0093387D"/>
    <w:rsid w:val="00934084"/>
    <w:rsid w:val="00935762"/>
    <w:rsid w:val="0094463A"/>
    <w:rsid w:val="00946DBE"/>
    <w:rsid w:val="00950B00"/>
    <w:rsid w:val="009625D0"/>
    <w:rsid w:val="00966CE0"/>
    <w:rsid w:val="00967C60"/>
    <w:rsid w:val="00971BA8"/>
    <w:rsid w:val="00980086"/>
    <w:rsid w:val="00991EAD"/>
    <w:rsid w:val="00996410"/>
    <w:rsid w:val="009A18D0"/>
    <w:rsid w:val="009B1F67"/>
    <w:rsid w:val="009B3605"/>
    <w:rsid w:val="009E0DE7"/>
    <w:rsid w:val="009E657A"/>
    <w:rsid w:val="009F0147"/>
    <w:rsid w:val="009F09BC"/>
    <w:rsid w:val="009F49AB"/>
    <w:rsid w:val="00A529C8"/>
    <w:rsid w:val="00A5767D"/>
    <w:rsid w:val="00A67B0B"/>
    <w:rsid w:val="00A70CB7"/>
    <w:rsid w:val="00A720C4"/>
    <w:rsid w:val="00A91B02"/>
    <w:rsid w:val="00A95D4A"/>
    <w:rsid w:val="00AA0ED3"/>
    <w:rsid w:val="00AA1A57"/>
    <w:rsid w:val="00AA2F11"/>
    <w:rsid w:val="00AA486C"/>
    <w:rsid w:val="00AB013E"/>
    <w:rsid w:val="00AB2F1F"/>
    <w:rsid w:val="00AC1C5E"/>
    <w:rsid w:val="00AC364F"/>
    <w:rsid w:val="00AC4498"/>
    <w:rsid w:val="00AD46C8"/>
    <w:rsid w:val="00B11554"/>
    <w:rsid w:val="00B13847"/>
    <w:rsid w:val="00B138F8"/>
    <w:rsid w:val="00B1769D"/>
    <w:rsid w:val="00B2787F"/>
    <w:rsid w:val="00B356EF"/>
    <w:rsid w:val="00B42D81"/>
    <w:rsid w:val="00B46F3C"/>
    <w:rsid w:val="00B50150"/>
    <w:rsid w:val="00B5123B"/>
    <w:rsid w:val="00B610CF"/>
    <w:rsid w:val="00B717E7"/>
    <w:rsid w:val="00B71FE5"/>
    <w:rsid w:val="00B81764"/>
    <w:rsid w:val="00B87A0E"/>
    <w:rsid w:val="00B96D71"/>
    <w:rsid w:val="00BA3AD4"/>
    <w:rsid w:val="00BA45E7"/>
    <w:rsid w:val="00BA7AD6"/>
    <w:rsid w:val="00BB4BAD"/>
    <w:rsid w:val="00BC2B88"/>
    <w:rsid w:val="00BC64F1"/>
    <w:rsid w:val="00BD3E2D"/>
    <w:rsid w:val="00BE0E51"/>
    <w:rsid w:val="00BE7EBE"/>
    <w:rsid w:val="00BF125D"/>
    <w:rsid w:val="00BF641A"/>
    <w:rsid w:val="00C1574C"/>
    <w:rsid w:val="00C27DA6"/>
    <w:rsid w:val="00C32C5A"/>
    <w:rsid w:val="00C43345"/>
    <w:rsid w:val="00C5544C"/>
    <w:rsid w:val="00C555F5"/>
    <w:rsid w:val="00C63EF0"/>
    <w:rsid w:val="00CC61BF"/>
    <w:rsid w:val="00CD02F8"/>
    <w:rsid w:val="00CE478D"/>
    <w:rsid w:val="00D02DC4"/>
    <w:rsid w:val="00D06C0C"/>
    <w:rsid w:val="00D07518"/>
    <w:rsid w:val="00D14374"/>
    <w:rsid w:val="00D25891"/>
    <w:rsid w:val="00D26DD9"/>
    <w:rsid w:val="00D47318"/>
    <w:rsid w:val="00D54593"/>
    <w:rsid w:val="00D642C9"/>
    <w:rsid w:val="00D7296F"/>
    <w:rsid w:val="00D729C0"/>
    <w:rsid w:val="00D80C9A"/>
    <w:rsid w:val="00D84DAD"/>
    <w:rsid w:val="00D9162D"/>
    <w:rsid w:val="00DD301C"/>
    <w:rsid w:val="00DD5864"/>
    <w:rsid w:val="00DD77E8"/>
    <w:rsid w:val="00DE382E"/>
    <w:rsid w:val="00DE434D"/>
    <w:rsid w:val="00DE6859"/>
    <w:rsid w:val="00DF0956"/>
    <w:rsid w:val="00DF0BC6"/>
    <w:rsid w:val="00DF3C7A"/>
    <w:rsid w:val="00E02A5A"/>
    <w:rsid w:val="00E060B8"/>
    <w:rsid w:val="00E06678"/>
    <w:rsid w:val="00E14B19"/>
    <w:rsid w:val="00E211C9"/>
    <w:rsid w:val="00E26A41"/>
    <w:rsid w:val="00E30009"/>
    <w:rsid w:val="00E40581"/>
    <w:rsid w:val="00E41C49"/>
    <w:rsid w:val="00E53E4F"/>
    <w:rsid w:val="00E54162"/>
    <w:rsid w:val="00E572A9"/>
    <w:rsid w:val="00E6683B"/>
    <w:rsid w:val="00E726DC"/>
    <w:rsid w:val="00E74841"/>
    <w:rsid w:val="00E74CDE"/>
    <w:rsid w:val="00E94E9C"/>
    <w:rsid w:val="00E97158"/>
    <w:rsid w:val="00EB6BF5"/>
    <w:rsid w:val="00EC5F62"/>
    <w:rsid w:val="00EC79D7"/>
    <w:rsid w:val="00ED0C46"/>
    <w:rsid w:val="00ED135D"/>
    <w:rsid w:val="00ED1D9E"/>
    <w:rsid w:val="00ED4E7A"/>
    <w:rsid w:val="00ED7ED6"/>
    <w:rsid w:val="00EE1122"/>
    <w:rsid w:val="00EE5D38"/>
    <w:rsid w:val="00EF12AB"/>
    <w:rsid w:val="00F019DC"/>
    <w:rsid w:val="00F12636"/>
    <w:rsid w:val="00F1592B"/>
    <w:rsid w:val="00F245FD"/>
    <w:rsid w:val="00F3720E"/>
    <w:rsid w:val="00F546BA"/>
    <w:rsid w:val="00F66763"/>
    <w:rsid w:val="00F872BF"/>
    <w:rsid w:val="00F918ED"/>
    <w:rsid w:val="00F92B78"/>
    <w:rsid w:val="00FA5DBF"/>
    <w:rsid w:val="00FC0159"/>
    <w:rsid w:val="00FC2482"/>
    <w:rsid w:val="00FE7833"/>
    <w:rsid w:val="00FF1356"/>
    <w:rsid w:val="00FF57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7AA1C"/>
  <w15:docId w15:val="{BABB9349-0578-4BE3-89D1-7583289D5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pPr>
        <w:spacing w:line="360" w:lineRule="auto"/>
        <w:ind w:firstLine="720"/>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A2C9C"/>
  </w:style>
  <w:style w:type="paragraph" w:styleId="Heading1">
    <w:name w:val="heading 1"/>
    <w:basedOn w:val="Normal"/>
    <w:next w:val="Normal"/>
    <w:link w:val="Heading1Char"/>
    <w:uiPriority w:val="1"/>
    <w:qFormat/>
    <w:rsid w:val="00590065"/>
    <w:pPr>
      <w:keepNext/>
      <w:keepLines/>
      <w:ind w:firstLine="0"/>
      <w:jc w:val="center"/>
      <w:outlineLvl w:val="0"/>
    </w:pPr>
    <w:rPr>
      <w:rFonts w:eastAsiaTheme="majorEastAsia" w:cstheme="majorBidi"/>
      <w:b/>
      <w:color w:val="2E74B5" w:themeColor="accent1" w:themeShade="BF"/>
      <w:szCs w:val="32"/>
    </w:rPr>
  </w:style>
  <w:style w:type="paragraph" w:styleId="Heading2">
    <w:name w:val="heading 2"/>
    <w:basedOn w:val="Normal"/>
    <w:next w:val="Normal"/>
    <w:link w:val="Heading2Char"/>
    <w:uiPriority w:val="1"/>
    <w:unhideWhenUsed/>
    <w:qFormat/>
    <w:rsid w:val="00855D88"/>
    <w:pPr>
      <w:keepNext/>
      <w:keepLines/>
      <w:outlineLvl w:val="1"/>
    </w:pPr>
    <w:rPr>
      <w:rFonts w:eastAsiaTheme="majorEastAsia" w:cstheme="majorBidi"/>
      <w:b/>
      <w:color w:val="2E74B5" w:themeColor="accent1" w:themeShade="BF"/>
      <w:szCs w:val="26"/>
    </w:rPr>
  </w:style>
  <w:style w:type="paragraph" w:styleId="Heading3">
    <w:name w:val="heading 3"/>
    <w:basedOn w:val="Normal"/>
    <w:next w:val="Normal"/>
    <w:link w:val="Heading3Char"/>
    <w:uiPriority w:val="1"/>
    <w:unhideWhenUsed/>
    <w:qFormat/>
    <w:rsid w:val="00590065"/>
    <w:pPr>
      <w:keepNext/>
      <w:keepLines/>
      <w:outlineLvl w:val="2"/>
    </w:pPr>
    <w:rPr>
      <w:rFonts w:eastAsiaTheme="majorEastAsia" w:cstheme="majorBidi"/>
      <w:b/>
      <w:i/>
      <w:color w:val="1F4D78" w:themeColor="accent1" w:themeShade="7F"/>
      <w:szCs w:val="24"/>
    </w:rPr>
  </w:style>
  <w:style w:type="paragraph" w:styleId="Heading4">
    <w:name w:val="heading 4"/>
    <w:basedOn w:val="Normal"/>
    <w:next w:val="Normal"/>
    <w:link w:val="Heading4Char"/>
    <w:uiPriority w:val="1"/>
    <w:unhideWhenUsed/>
    <w:qFormat/>
    <w:rsid w:val="00AC0BE1"/>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style>
  <w:style w:type="paragraph" w:styleId="Heading6">
    <w:name w:val="heading 6"/>
    <w:basedOn w:val="Normal"/>
    <w:next w:val="Normal"/>
    <w:pPr>
      <w:keepNext/>
      <w:keepLines/>
      <w:spacing w:before="200" w:after="40"/>
      <w:outlineLvl w:val="5"/>
    </w:pPr>
    <w:rPr>
      <w:sz w:val="20"/>
      <w:szCs w:val="20"/>
    </w:rPr>
  </w:style>
  <w:style w:type="paragraph" w:styleId="Heading7">
    <w:name w:val="heading 7"/>
    <w:basedOn w:val="Normal"/>
    <w:next w:val="Normal"/>
    <w:link w:val="Heading7Char"/>
    <w:uiPriority w:val="9"/>
    <w:unhideWhenUsed/>
    <w:qFormat/>
    <w:rsid w:val="00F225F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pPr>
      <w:keepNext/>
      <w:keepLines/>
      <w:spacing w:before="480" w:after="120"/>
    </w:pPr>
    <w:rPr>
      <w:sz w:val="72"/>
      <w:szCs w:val="72"/>
    </w:rPr>
  </w:style>
  <w:style w:type="character" w:customStyle="1" w:styleId="Heading1Char">
    <w:name w:val="Heading 1 Char"/>
    <w:basedOn w:val="DefaultParagraphFont"/>
    <w:link w:val="Heading1"/>
    <w:uiPriority w:val="1"/>
    <w:rsid w:val="00590065"/>
    <w:rPr>
      <w:rFonts w:eastAsiaTheme="majorEastAsia" w:cstheme="majorBidi"/>
      <w:b/>
      <w:color w:val="2E74B5" w:themeColor="accent1" w:themeShade="BF"/>
      <w:sz w:val="28"/>
      <w:szCs w:val="32"/>
    </w:rPr>
  </w:style>
  <w:style w:type="character" w:customStyle="1" w:styleId="Heading2Char">
    <w:name w:val="Heading 2 Char"/>
    <w:basedOn w:val="DefaultParagraphFont"/>
    <w:link w:val="Heading2"/>
    <w:uiPriority w:val="1"/>
    <w:rsid w:val="00855D88"/>
    <w:rPr>
      <w:rFonts w:eastAsiaTheme="majorEastAsia" w:cstheme="majorBidi"/>
      <w:b/>
      <w:color w:val="2E74B5" w:themeColor="accent1" w:themeShade="BF"/>
      <w:sz w:val="28"/>
      <w:szCs w:val="26"/>
    </w:rPr>
  </w:style>
  <w:style w:type="character" w:customStyle="1" w:styleId="Heading3Char">
    <w:name w:val="Heading 3 Char"/>
    <w:basedOn w:val="DefaultParagraphFont"/>
    <w:link w:val="Heading3"/>
    <w:uiPriority w:val="1"/>
    <w:rsid w:val="00590065"/>
    <w:rPr>
      <w:rFonts w:eastAsiaTheme="majorEastAsia" w:cstheme="majorBidi"/>
      <w:b/>
      <w:i/>
      <w:color w:val="1F4D78" w:themeColor="accent1" w:themeShade="7F"/>
      <w:sz w:val="28"/>
      <w:szCs w:val="24"/>
    </w:rPr>
  </w:style>
  <w:style w:type="character" w:customStyle="1" w:styleId="Heading4Char">
    <w:name w:val="Heading 4 Char"/>
    <w:basedOn w:val="DefaultParagraphFont"/>
    <w:link w:val="Heading4"/>
    <w:uiPriority w:val="1"/>
    <w:rsid w:val="00AC0BE1"/>
    <w:rPr>
      <w:rFonts w:asciiTheme="majorHAnsi" w:eastAsiaTheme="majorEastAsia" w:hAnsiTheme="majorHAnsi" w:cstheme="majorBidi"/>
      <w:b/>
      <w:i/>
      <w:iCs/>
      <w:color w:val="2E74B5" w:themeColor="accent1" w:themeShade="BF"/>
      <w:sz w:val="22"/>
      <w:szCs w:val="20"/>
    </w:rPr>
  </w:style>
  <w:style w:type="paragraph" w:styleId="TOC1">
    <w:name w:val="toc 1"/>
    <w:basedOn w:val="Normal"/>
    <w:next w:val="Normal"/>
    <w:autoRedefine/>
    <w:uiPriority w:val="39"/>
    <w:unhideWhenUsed/>
    <w:qFormat/>
    <w:rsid w:val="00B14A51"/>
    <w:pPr>
      <w:tabs>
        <w:tab w:val="right" w:leader="dot" w:pos="9395"/>
      </w:tabs>
      <w:spacing w:after="100"/>
      <w:ind w:firstLine="0"/>
    </w:pPr>
    <w:rPr>
      <w:b/>
      <w:noProof/>
    </w:rPr>
  </w:style>
  <w:style w:type="paragraph" w:styleId="TOC2">
    <w:name w:val="toc 2"/>
    <w:basedOn w:val="Normal"/>
    <w:next w:val="Normal"/>
    <w:autoRedefine/>
    <w:uiPriority w:val="39"/>
    <w:unhideWhenUsed/>
    <w:qFormat/>
    <w:rsid w:val="00E26A41"/>
    <w:pPr>
      <w:tabs>
        <w:tab w:val="right" w:leader="dot" w:pos="9395"/>
      </w:tabs>
      <w:spacing w:line="312" w:lineRule="auto"/>
      <w:ind w:firstLine="851"/>
    </w:pPr>
    <w:rPr>
      <w:b/>
      <w:noProof/>
      <w:lang w:val="vi-VN"/>
    </w:rPr>
  </w:style>
  <w:style w:type="paragraph" w:styleId="TOC3">
    <w:name w:val="toc 3"/>
    <w:basedOn w:val="Normal"/>
    <w:next w:val="Normal"/>
    <w:autoRedefine/>
    <w:uiPriority w:val="39"/>
    <w:unhideWhenUsed/>
    <w:qFormat/>
    <w:rsid w:val="00D84DAD"/>
    <w:pPr>
      <w:tabs>
        <w:tab w:val="right" w:leader="dot" w:pos="9395"/>
      </w:tabs>
      <w:spacing w:after="100"/>
      <w:ind w:firstLine="851"/>
    </w:pPr>
    <w:rPr>
      <w:b/>
      <w:bCs/>
      <w:iCs/>
      <w:noProof/>
      <w:lang w:val="vi-VN"/>
    </w:rPr>
  </w:style>
  <w:style w:type="paragraph" w:styleId="FootnoteText">
    <w:name w:val="footnote text"/>
    <w:basedOn w:val="Normal"/>
    <w:link w:val="FootnoteTextChar"/>
    <w:uiPriority w:val="99"/>
    <w:unhideWhenUsed/>
    <w:rsid w:val="00AC0BE1"/>
    <w:pPr>
      <w:spacing w:line="240" w:lineRule="auto"/>
      <w:ind w:firstLine="0"/>
      <w:jc w:val="left"/>
    </w:pPr>
    <w:rPr>
      <w:sz w:val="20"/>
    </w:rPr>
  </w:style>
  <w:style w:type="character" w:customStyle="1" w:styleId="FootnoteTextChar">
    <w:name w:val="Footnote Text Char"/>
    <w:basedOn w:val="DefaultParagraphFont"/>
    <w:link w:val="FootnoteText"/>
    <w:uiPriority w:val="99"/>
    <w:rsid w:val="00AC0BE1"/>
    <w:rPr>
      <w:b/>
      <w:sz w:val="20"/>
      <w:szCs w:val="20"/>
    </w:rPr>
  </w:style>
  <w:style w:type="paragraph" w:styleId="Header">
    <w:name w:val="header"/>
    <w:basedOn w:val="Normal"/>
    <w:link w:val="HeaderChar"/>
    <w:uiPriority w:val="99"/>
    <w:unhideWhenUsed/>
    <w:rsid w:val="00AC0BE1"/>
    <w:pPr>
      <w:tabs>
        <w:tab w:val="center" w:pos="4680"/>
        <w:tab w:val="right" w:pos="9360"/>
      </w:tabs>
      <w:spacing w:line="240" w:lineRule="auto"/>
    </w:pPr>
  </w:style>
  <w:style w:type="character" w:customStyle="1" w:styleId="HeaderChar">
    <w:name w:val="Header Char"/>
    <w:basedOn w:val="DefaultParagraphFont"/>
    <w:link w:val="Header"/>
    <w:uiPriority w:val="99"/>
    <w:rsid w:val="00AC0BE1"/>
    <w:rPr>
      <w:b/>
      <w:sz w:val="22"/>
      <w:szCs w:val="20"/>
    </w:rPr>
  </w:style>
  <w:style w:type="paragraph" w:styleId="Footer">
    <w:name w:val="footer"/>
    <w:basedOn w:val="Normal"/>
    <w:link w:val="FooterChar"/>
    <w:uiPriority w:val="99"/>
    <w:unhideWhenUsed/>
    <w:rsid w:val="00AC0BE1"/>
    <w:pPr>
      <w:tabs>
        <w:tab w:val="center" w:pos="4680"/>
        <w:tab w:val="right" w:pos="9360"/>
      </w:tabs>
      <w:spacing w:line="240" w:lineRule="auto"/>
    </w:pPr>
  </w:style>
  <w:style w:type="character" w:customStyle="1" w:styleId="FooterChar">
    <w:name w:val="Footer Char"/>
    <w:basedOn w:val="DefaultParagraphFont"/>
    <w:link w:val="Footer"/>
    <w:uiPriority w:val="99"/>
    <w:rsid w:val="00AC0BE1"/>
    <w:rPr>
      <w:b/>
      <w:sz w:val="22"/>
      <w:szCs w:val="20"/>
    </w:rPr>
  </w:style>
  <w:style w:type="character" w:styleId="FootnoteReference">
    <w:name w:val="footnote reference"/>
    <w:basedOn w:val="DefaultParagraphFont"/>
    <w:unhideWhenUsed/>
    <w:rsid w:val="00AC0BE1"/>
    <w:rPr>
      <w:vertAlign w:val="superscript"/>
    </w:rPr>
  </w:style>
  <w:style w:type="character" w:styleId="EndnoteReference">
    <w:name w:val="endnote reference"/>
    <w:basedOn w:val="DefaultParagraphFont"/>
    <w:uiPriority w:val="99"/>
    <w:semiHidden/>
    <w:unhideWhenUsed/>
    <w:rsid w:val="00AC0BE1"/>
    <w:rPr>
      <w:vertAlign w:val="superscript"/>
    </w:rPr>
  </w:style>
  <w:style w:type="paragraph" w:styleId="EndnoteText">
    <w:name w:val="endnote text"/>
    <w:basedOn w:val="Normal"/>
    <w:link w:val="EndnoteTextChar"/>
    <w:uiPriority w:val="99"/>
    <w:semiHidden/>
    <w:unhideWhenUsed/>
    <w:rsid w:val="00AC0BE1"/>
    <w:pPr>
      <w:spacing w:line="240" w:lineRule="auto"/>
    </w:pPr>
    <w:rPr>
      <w:sz w:val="20"/>
    </w:rPr>
  </w:style>
  <w:style w:type="character" w:customStyle="1" w:styleId="EndnoteTextChar">
    <w:name w:val="Endnote Text Char"/>
    <w:basedOn w:val="DefaultParagraphFont"/>
    <w:link w:val="EndnoteText"/>
    <w:uiPriority w:val="99"/>
    <w:semiHidden/>
    <w:rsid w:val="00AC0BE1"/>
    <w:rPr>
      <w:b/>
      <w:sz w:val="20"/>
      <w:szCs w:val="20"/>
    </w:rPr>
  </w:style>
  <w:style w:type="character" w:styleId="Hyperlink">
    <w:name w:val="Hyperlink"/>
    <w:basedOn w:val="DefaultParagraphFont"/>
    <w:uiPriority w:val="99"/>
    <w:unhideWhenUsed/>
    <w:rsid w:val="00AC0BE1"/>
    <w:rPr>
      <w:color w:val="0563C1" w:themeColor="hyperlink"/>
      <w:u w:val="single"/>
    </w:rPr>
  </w:style>
  <w:style w:type="paragraph" w:styleId="ListParagraph">
    <w:name w:val="List Paragraph"/>
    <w:basedOn w:val="Normal"/>
    <w:uiPriority w:val="34"/>
    <w:qFormat/>
    <w:rsid w:val="00AC0BE1"/>
    <w:pPr>
      <w:ind w:left="720"/>
      <w:contextualSpacing/>
    </w:pPr>
  </w:style>
  <w:style w:type="paragraph" w:styleId="TOCHeading">
    <w:name w:val="TOC Heading"/>
    <w:basedOn w:val="Heading1"/>
    <w:next w:val="Normal"/>
    <w:uiPriority w:val="39"/>
    <w:unhideWhenUsed/>
    <w:qFormat/>
    <w:rsid w:val="00AC0BE1"/>
    <w:pPr>
      <w:spacing w:line="259" w:lineRule="auto"/>
      <w:jc w:val="left"/>
      <w:outlineLvl w:val="9"/>
    </w:pPr>
  </w:style>
  <w:style w:type="table" w:styleId="TableGrid">
    <w:name w:val="Table Grid"/>
    <w:basedOn w:val="TableNormal"/>
    <w:uiPriority w:val="39"/>
    <w:rsid w:val="003E483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9">
    <w:name w:val="59"/>
    <w:basedOn w:val="TableNormal"/>
    <w:pPr>
      <w:spacing w:line="240" w:lineRule="auto"/>
    </w:pPr>
    <w:tblPr>
      <w:tblStyleRowBandSize w:val="1"/>
      <w:tblStyleColBandSize w:val="1"/>
    </w:tblPr>
  </w:style>
  <w:style w:type="table" w:customStyle="1" w:styleId="58">
    <w:name w:val="58"/>
    <w:basedOn w:val="TableNormal"/>
    <w:pPr>
      <w:spacing w:line="240" w:lineRule="auto"/>
    </w:pPr>
    <w:tblPr>
      <w:tblStyleRowBandSize w:val="1"/>
      <w:tblStyleColBandSize w:val="1"/>
    </w:tblPr>
  </w:style>
  <w:style w:type="table" w:customStyle="1" w:styleId="57">
    <w:name w:val="57"/>
    <w:basedOn w:val="TableNormal"/>
    <w:pPr>
      <w:spacing w:line="240" w:lineRule="auto"/>
    </w:pPr>
    <w:tblPr>
      <w:tblStyleRowBandSize w:val="1"/>
      <w:tblStyleColBandSize w:val="1"/>
    </w:tblPr>
  </w:style>
  <w:style w:type="table" w:customStyle="1" w:styleId="56">
    <w:name w:val="56"/>
    <w:basedOn w:val="TableNormal"/>
    <w:pPr>
      <w:spacing w:line="240" w:lineRule="auto"/>
    </w:pPr>
    <w:tblPr>
      <w:tblStyleRowBandSize w:val="1"/>
      <w:tblStyleColBandSize w:val="1"/>
    </w:tblPr>
  </w:style>
  <w:style w:type="table" w:customStyle="1" w:styleId="55">
    <w:name w:val="55"/>
    <w:basedOn w:val="TableNormal"/>
    <w:pPr>
      <w:spacing w:line="240" w:lineRule="auto"/>
    </w:pPr>
    <w:tblPr>
      <w:tblStyleRowBandSize w:val="1"/>
      <w:tblStyleColBandSize w:val="1"/>
    </w:tblPr>
  </w:style>
  <w:style w:type="paragraph" w:styleId="BalloonText">
    <w:name w:val="Balloon Text"/>
    <w:basedOn w:val="Normal"/>
    <w:link w:val="BalloonTextChar"/>
    <w:uiPriority w:val="99"/>
    <w:semiHidden/>
    <w:unhideWhenUsed/>
    <w:rsid w:val="00BF2ED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EDC"/>
    <w:rPr>
      <w:rFonts w:ascii="Segoe UI" w:hAnsi="Segoe UI" w:cs="Segoe UI"/>
      <w:sz w:val="18"/>
      <w:szCs w:val="18"/>
    </w:rPr>
  </w:style>
  <w:style w:type="table" w:customStyle="1" w:styleId="54">
    <w:name w:val="54"/>
    <w:basedOn w:val="TableNormal"/>
    <w:pPr>
      <w:spacing w:line="240" w:lineRule="auto"/>
    </w:pPr>
    <w:tblPr>
      <w:tblStyleRowBandSize w:val="1"/>
      <w:tblStyleColBandSize w:val="1"/>
    </w:tblPr>
  </w:style>
  <w:style w:type="paragraph" w:styleId="NoSpacing">
    <w:name w:val="No Spacing"/>
    <w:uiPriority w:val="1"/>
    <w:qFormat/>
    <w:rsid w:val="00D90A47"/>
    <w:pPr>
      <w:spacing w:line="240" w:lineRule="auto"/>
    </w:pPr>
  </w:style>
  <w:style w:type="table" w:customStyle="1" w:styleId="53">
    <w:name w:val="53"/>
    <w:basedOn w:val="TableNormal"/>
    <w:pPr>
      <w:spacing w:line="240" w:lineRule="auto"/>
    </w:pPr>
    <w:tblPr>
      <w:tblStyleRowBandSize w:val="1"/>
      <w:tblStyleColBandSize w:val="1"/>
    </w:tblPr>
  </w:style>
  <w:style w:type="table" w:customStyle="1" w:styleId="52">
    <w:name w:val="52"/>
    <w:basedOn w:val="TableNormal"/>
    <w:pPr>
      <w:spacing w:line="240" w:lineRule="auto"/>
    </w:pPr>
    <w:tblPr>
      <w:tblStyleRowBandSize w:val="1"/>
      <w:tblStyleColBandSize w:val="1"/>
    </w:tblPr>
  </w:style>
  <w:style w:type="table" w:customStyle="1" w:styleId="51">
    <w:name w:val="51"/>
    <w:basedOn w:val="TableNormal"/>
    <w:pPr>
      <w:spacing w:line="240" w:lineRule="auto"/>
    </w:pPr>
    <w:tblPr>
      <w:tblStyleRowBandSize w:val="1"/>
      <w:tblStyleColBandSize w:val="1"/>
    </w:tblPr>
  </w:style>
  <w:style w:type="table" w:customStyle="1" w:styleId="50">
    <w:name w:val="50"/>
    <w:basedOn w:val="TableNormal"/>
    <w:pPr>
      <w:spacing w:line="240" w:lineRule="auto"/>
    </w:pPr>
    <w:tblPr>
      <w:tblStyleRowBandSize w:val="1"/>
      <w:tblStyleColBandSize w:val="1"/>
    </w:tblPr>
  </w:style>
  <w:style w:type="table" w:customStyle="1" w:styleId="49">
    <w:name w:val="49"/>
    <w:basedOn w:val="TableNormal"/>
    <w:pPr>
      <w:spacing w:line="240" w:lineRule="auto"/>
    </w:pPr>
    <w:tblPr>
      <w:tblStyleRowBandSize w:val="1"/>
      <w:tblStyleColBandSize w:val="1"/>
    </w:tblPr>
  </w:style>
  <w:style w:type="table" w:customStyle="1" w:styleId="48">
    <w:name w:val="48"/>
    <w:basedOn w:val="TableNormal"/>
    <w:pPr>
      <w:spacing w:line="240" w:lineRule="auto"/>
    </w:pPr>
    <w:tblPr>
      <w:tblStyleRowBandSize w:val="1"/>
      <w:tblStyleColBandSize w:val="1"/>
    </w:tblPr>
  </w:style>
  <w:style w:type="table" w:customStyle="1" w:styleId="47">
    <w:name w:val="47"/>
    <w:basedOn w:val="TableNormal"/>
    <w:pPr>
      <w:spacing w:line="240" w:lineRule="auto"/>
    </w:pPr>
    <w:tblPr>
      <w:tblStyleRowBandSize w:val="1"/>
      <w:tblStyleColBandSize w:val="1"/>
    </w:tblPr>
  </w:style>
  <w:style w:type="table" w:customStyle="1" w:styleId="46">
    <w:name w:val="46"/>
    <w:basedOn w:val="TableNormal"/>
    <w:pPr>
      <w:spacing w:line="240" w:lineRule="auto"/>
    </w:pPr>
    <w:tblPr>
      <w:tblStyleRowBandSize w:val="1"/>
      <w:tblStyleColBandSize w:val="1"/>
    </w:tblPr>
  </w:style>
  <w:style w:type="table" w:customStyle="1" w:styleId="45">
    <w:name w:val="45"/>
    <w:basedOn w:val="TableNormal"/>
    <w:pPr>
      <w:spacing w:line="240" w:lineRule="auto"/>
    </w:pPr>
    <w:tblPr>
      <w:tblStyleRowBandSize w:val="1"/>
      <w:tblStyleColBandSize w:val="1"/>
    </w:tblPr>
  </w:style>
  <w:style w:type="table" w:customStyle="1" w:styleId="44">
    <w:name w:val="44"/>
    <w:basedOn w:val="TableNormal"/>
    <w:pPr>
      <w:spacing w:line="240" w:lineRule="auto"/>
    </w:pPr>
    <w:tblPr>
      <w:tblStyleRowBandSize w:val="1"/>
      <w:tblStyleColBandSize w:val="1"/>
    </w:tblPr>
  </w:style>
  <w:style w:type="table" w:customStyle="1" w:styleId="43">
    <w:name w:val="43"/>
    <w:basedOn w:val="TableNormal"/>
    <w:pPr>
      <w:spacing w:line="240" w:lineRule="auto"/>
    </w:pPr>
    <w:tblPr>
      <w:tblStyleRowBandSize w:val="1"/>
      <w:tblStyleColBandSize w:val="1"/>
    </w:tblPr>
  </w:style>
  <w:style w:type="table" w:customStyle="1" w:styleId="42">
    <w:name w:val="42"/>
    <w:basedOn w:val="TableNormal"/>
    <w:pPr>
      <w:spacing w:line="240" w:lineRule="auto"/>
    </w:pPr>
    <w:tblPr>
      <w:tblStyleRowBandSize w:val="1"/>
      <w:tblStyleColBandSize w:val="1"/>
    </w:tblPr>
  </w:style>
  <w:style w:type="table" w:customStyle="1" w:styleId="41">
    <w:name w:val="41"/>
    <w:basedOn w:val="TableNormal"/>
    <w:pPr>
      <w:spacing w:line="240" w:lineRule="auto"/>
    </w:pPr>
    <w:tblPr>
      <w:tblStyleRowBandSize w:val="1"/>
      <w:tblStyleColBandSize w:val="1"/>
    </w:tblPr>
  </w:style>
  <w:style w:type="table" w:customStyle="1" w:styleId="40">
    <w:name w:val="40"/>
    <w:basedOn w:val="TableNormal"/>
    <w:pPr>
      <w:spacing w:line="240" w:lineRule="auto"/>
    </w:pPr>
    <w:tblPr>
      <w:tblStyleRowBandSize w:val="1"/>
      <w:tblStyleColBandSize w:val="1"/>
    </w:tblPr>
  </w:style>
  <w:style w:type="table" w:customStyle="1" w:styleId="39">
    <w:name w:val="39"/>
    <w:basedOn w:val="TableNormal"/>
    <w:pPr>
      <w:spacing w:line="240" w:lineRule="auto"/>
    </w:pPr>
    <w:tblPr>
      <w:tblStyleRowBandSize w:val="1"/>
      <w:tblStyleColBandSize w:val="1"/>
    </w:tblPr>
  </w:style>
  <w:style w:type="table" w:customStyle="1" w:styleId="38">
    <w:name w:val="38"/>
    <w:basedOn w:val="TableNormal"/>
    <w:pPr>
      <w:spacing w:line="240" w:lineRule="auto"/>
    </w:pPr>
    <w:tblPr>
      <w:tblStyleRowBandSize w:val="1"/>
      <w:tblStyleColBandSize w:val="1"/>
    </w:tblPr>
  </w:style>
  <w:style w:type="table" w:customStyle="1" w:styleId="37">
    <w:name w:val="37"/>
    <w:basedOn w:val="TableNormal"/>
    <w:pPr>
      <w:spacing w:line="240" w:lineRule="auto"/>
    </w:pPr>
    <w:tblPr>
      <w:tblStyleRowBandSize w:val="1"/>
      <w:tblStyleColBandSize w:val="1"/>
    </w:tblPr>
  </w:style>
  <w:style w:type="table" w:customStyle="1" w:styleId="36">
    <w:name w:val="36"/>
    <w:basedOn w:val="TableNormal"/>
    <w:pPr>
      <w:spacing w:line="240" w:lineRule="auto"/>
    </w:pPr>
    <w:tblPr>
      <w:tblStyleRowBandSize w:val="1"/>
      <w:tblStyleColBandSize w:val="1"/>
    </w:tblPr>
  </w:style>
  <w:style w:type="table" w:customStyle="1" w:styleId="35">
    <w:name w:val="35"/>
    <w:basedOn w:val="TableNormal"/>
    <w:pPr>
      <w:spacing w:line="240" w:lineRule="auto"/>
    </w:pPr>
    <w:tblPr>
      <w:tblStyleRowBandSize w:val="1"/>
      <w:tblStyleColBandSize w:val="1"/>
    </w:tblPr>
  </w:style>
  <w:style w:type="character" w:customStyle="1" w:styleId="Other">
    <w:name w:val="Other_"/>
    <w:basedOn w:val="DefaultParagraphFont"/>
    <w:link w:val="Other0"/>
    <w:rsid w:val="0058677F"/>
    <w:rPr>
      <w:sz w:val="28"/>
      <w:szCs w:val="28"/>
    </w:rPr>
  </w:style>
  <w:style w:type="paragraph" w:customStyle="1" w:styleId="Other0">
    <w:name w:val="Other"/>
    <w:basedOn w:val="Normal"/>
    <w:link w:val="Other"/>
    <w:rsid w:val="0058677F"/>
    <w:pPr>
      <w:widowControl w:val="0"/>
      <w:spacing w:after="120"/>
      <w:ind w:firstLine="400"/>
      <w:jc w:val="left"/>
    </w:pPr>
  </w:style>
  <w:style w:type="character" w:customStyle="1" w:styleId="Heading7Char">
    <w:name w:val="Heading 7 Char"/>
    <w:basedOn w:val="DefaultParagraphFont"/>
    <w:link w:val="Heading7"/>
    <w:uiPriority w:val="9"/>
    <w:rsid w:val="00F225FD"/>
    <w:rPr>
      <w:rFonts w:asciiTheme="majorHAnsi" w:eastAsiaTheme="majorEastAsia" w:hAnsiTheme="majorHAnsi" w:cstheme="majorBidi"/>
      <w:i/>
      <w:iCs/>
      <w:color w:val="1F4D78" w:themeColor="accent1" w:themeShade="7F"/>
    </w:rPr>
  </w:style>
  <w:style w:type="character" w:customStyle="1" w:styleId="fontstyle01">
    <w:name w:val="fontstyle01"/>
    <w:basedOn w:val="DefaultParagraphFont"/>
    <w:rsid w:val="00336D4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5386B"/>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B5386B"/>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B5386B"/>
    <w:rPr>
      <w:rFonts w:ascii="Times New Roman" w:hAnsi="Times New Roman" w:cs="Times New Roman" w:hint="default"/>
      <w:b/>
      <w:bCs/>
      <w:i/>
      <w:iCs/>
      <w:color w:val="000000"/>
      <w:sz w:val="28"/>
      <w:szCs w:val="28"/>
    </w:rPr>
  </w:style>
  <w:style w:type="table" w:customStyle="1" w:styleId="34">
    <w:name w:val="34"/>
    <w:basedOn w:val="TableNormal"/>
    <w:pPr>
      <w:spacing w:line="240" w:lineRule="auto"/>
    </w:pPr>
    <w:tblPr>
      <w:tblStyleRowBandSize w:val="1"/>
      <w:tblStyleColBandSize w:val="1"/>
    </w:tblPr>
  </w:style>
  <w:style w:type="table" w:customStyle="1" w:styleId="33">
    <w:name w:val="33"/>
    <w:basedOn w:val="TableNormal"/>
    <w:pPr>
      <w:spacing w:line="240" w:lineRule="auto"/>
    </w:pPr>
    <w:tblPr>
      <w:tblStyleRowBandSize w:val="1"/>
      <w:tblStyleColBandSize w:val="1"/>
    </w:tblPr>
  </w:style>
  <w:style w:type="table" w:customStyle="1" w:styleId="32">
    <w:name w:val="32"/>
    <w:basedOn w:val="TableNormal"/>
    <w:pPr>
      <w:spacing w:line="240" w:lineRule="auto"/>
    </w:pPr>
    <w:tblPr>
      <w:tblStyleRowBandSize w:val="1"/>
      <w:tblStyleColBandSize w:val="1"/>
    </w:tblPr>
  </w:style>
  <w:style w:type="table" w:customStyle="1" w:styleId="31">
    <w:name w:val="31"/>
    <w:basedOn w:val="TableNormal"/>
    <w:pPr>
      <w:spacing w:line="240" w:lineRule="auto"/>
    </w:pPr>
    <w:tblPr>
      <w:tblStyleRowBandSize w:val="1"/>
      <w:tblStyleColBandSize w:val="1"/>
    </w:tblPr>
  </w:style>
  <w:style w:type="character" w:customStyle="1" w:styleId="BodyTextChar">
    <w:name w:val="Body Text Char"/>
    <w:basedOn w:val="DefaultParagraphFont"/>
    <w:link w:val="BodyText"/>
    <w:uiPriority w:val="1"/>
    <w:rsid w:val="00DF2512"/>
    <w:rPr>
      <w:sz w:val="28"/>
      <w:szCs w:val="28"/>
    </w:rPr>
  </w:style>
  <w:style w:type="character" w:customStyle="1" w:styleId="Bodytext3">
    <w:name w:val="Body text (3)_"/>
    <w:basedOn w:val="DefaultParagraphFont"/>
    <w:link w:val="Bodytext30"/>
    <w:rsid w:val="00DF2512"/>
    <w:rPr>
      <w:b/>
      <w:bCs/>
      <w:sz w:val="54"/>
      <w:szCs w:val="54"/>
    </w:rPr>
  </w:style>
  <w:style w:type="character" w:customStyle="1" w:styleId="Bodytext4">
    <w:name w:val="Body text (4)_"/>
    <w:basedOn w:val="DefaultParagraphFont"/>
    <w:link w:val="Bodytext40"/>
    <w:rsid w:val="00DF2512"/>
    <w:rPr>
      <w:b/>
      <w:bCs/>
      <w:sz w:val="40"/>
      <w:szCs w:val="40"/>
    </w:rPr>
  </w:style>
  <w:style w:type="character" w:customStyle="1" w:styleId="Heading10">
    <w:name w:val="Heading #1_"/>
    <w:basedOn w:val="DefaultParagraphFont"/>
    <w:link w:val="Heading11"/>
    <w:rsid w:val="00DF2512"/>
    <w:rPr>
      <w:b/>
      <w:bCs/>
      <w:sz w:val="28"/>
      <w:szCs w:val="28"/>
    </w:rPr>
  </w:style>
  <w:style w:type="character" w:customStyle="1" w:styleId="Tableofcontents">
    <w:name w:val="Table of contents_"/>
    <w:basedOn w:val="DefaultParagraphFont"/>
    <w:link w:val="Tableofcontents0"/>
    <w:rsid w:val="00DF2512"/>
    <w:rPr>
      <w:sz w:val="28"/>
      <w:szCs w:val="28"/>
    </w:rPr>
  </w:style>
  <w:style w:type="character" w:customStyle="1" w:styleId="Bodytext5">
    <w:name w:val="Body text (5)_"/>
    <w:basedOn w:val="DefaultParagraphFont"/>
    <w:link w:val="Bodytext50"/>
    <w:rsid w:val="00DF2512"/>
    <w:rPr>
      <w:b/>
      <w:bCs/>
      <w:sz w:val="32"/>
      <w:szCs w:val="32"/>
    </w:rPr>
  </w:style>
  <w:style w:type="character" w:customStyle="1" w:styleId="Bodytext2">
    <w:name w:val="Body text (2)_"/>
    <w:basedOn w:val="DefaultParagraphFont"/>
    <w:link w:val="Bodytext20"/>
    <w:rsid w:val="00DF2512"/>
  </w:style>
  <w:style w:type="character" w:customStyle="1" w:styleId="Tablecaption">
    <w:name w:val="Table caption_"/>
    <w:basedOn w:val="DefaultParagraphFont"/>
    <w:link w:val="Tablecaption0"/>
    <w:rsid w:val="00DF2512"/>
    <w:rPr>
      <w:b/>
      <w:bCs/>
    </w:rPr>
  </w:style>
  <w:style w:type="paragraph" w:styleId="BodyText">
    <w:name w:val="Body Text"/>
    <w:basedOn w:val="Normal"/>
    <w:link w:val="BodyTextChar"/>
    <w:uiPriority w:val="1"/>
    <w:qFormat/>
    <w:rsid w:val="00DF2512"/>
    <w:pPr>
      <w:widowControl w:val="0"/>
      <w:ind w:firstLine="400"/>
      <w:jc w:val="left"/>
    </w:pPr>
  </w:style>
  <w:style w:type="character" w:customStyle="1" w:styleId="BodyTextChar1">
    <w:name w:val="Body Text Char1"/>
    <w:basedOn w:val="DefaultParagraphFont"/>
    <w:uiPriority w:val="99"/>
    <w:semiHidden/>
    <w:rsid w:val="00DF2512"/>
  </w:style>
  <w:style w:type="paragraph" w:customStyle="1" w:styleId="Bodytext30">
    <w:name w:val="Body text (3)"/>
    <w:basedOn w:val="Normal"/>
    <w:link w:val="Bodytext3"/>
    <w:rsid w:val="00DF2512"/>
    <w:pPr>
      <w:widowControl w:val="0"/>
      <w:spacing w:after="1370" w:line="240" w:lineRule="auto"/>
      <w:ind w:firstLine="0"/>
      <w:jc w:val="center"/>
    </w:pPr>
    <w:rPr>
      <w:b/>
      <w:bCs/>
      <w:sz w:val="54"/>
      <w:szCs w:val="54"/>
    </w:rPr>
  </w:style>
  <w:style w:type="paragraph" w:customStyle="1" w:styleId="Bodytext40">
    <w:name w:val="Body text (4)"/>
    <w:basedOn w:val="Normal"/>
    <w:link w:val="Bodytext4"/>
    <w:rsid w:val="00DF2512"/>
    <w:pPr>
      <w:widowControl w:val="0"/>
      <w:spacing w:after="730" w:line="240" w:lineRule="auto"/>
      <w:ind w:firstLine="0"/>
      <w:jc w:val="center"/>
    </w:pPr>
    <w:rPr>
      <w:b/>
      <w:bCs/>
      <w:sz w:val="40"/>
      <w:szCs w:val="40"/>
    </w:rPr>
  </w:style>
  <w:style w:type="paragraph" w:customStyle="1" w:styleId="Heading11">
    <w:name w:val="Heading #1"/>
    <w:basedOn w:val="Normal"/>
    <w:link w:val="Heading10"/>
    <w:rsid w:val="00DF2512"/>
    <w:pPr>
      <w:widowControl w:val="0"/>
      <w:ind w:firstLine="740"/>
      <w:jc w:val="left"/>
      <w:outlineLvl w:val="0"/>
    </w:pPr>
    <w:rPr>
      <w:b/>
      <w:bCs/>
    </w:rPr>
  </w:style>
  <w:style w:type="paragraph" w:customStyle="1" w:styleId="Tableofcontents0">
    <w:name w:val="Table of contents"/>
    <w:basedOn w:val="Normal"/>
    <w:link w:val="Tableofcontents"/>
    <w:rsid w:val="00DF2512"/>
    <w:pPr>
      <w:widowControl w:val="0"/>
      <w:ind w:firstLine="0"/>
      <w:jc w:val="left"/>
    </w:pPr>
  </w:style>
  <w:style w:type="paragraph" w:customStyle="1" w:styleId="Bodytext50">
    <w:name w:val="Body text (5)"/>
    <w:basedOn w:val="Normal"/>
    <w:link w:val="Bodytext5"/>
    <w:rsid w:val="00DF2512"/>
    <w:pPr>
      <w:widowControl w:val="0"/>
      <w:spacing w:after="400"/>
      <w:ind w:firstLine="0"/>
      <w:jc w:val="center"/>
    </w:pPr>
    <w:rPr>
      <w:b/>
      <w:bCs/>
      <w:sz w:val="32"/>
      <w:szCs w:val="32"/>
    </w:rPr>
  </w:style>
  <w:style w:type="paragraph" w:customStyle="1" w:styleId="Bodytext20">
    <w:name w:val="Body text (2)"/>
    <w:basedOn w:val="Normal"/>
    <w:link w:val="Bodytext2"/>
    <w:rsid w:val="00DF2512"/>
    <w:pPr>
      <w:widowControl w:val="0"/>
      <w:spacing w:line="202" w:lineRule="auto"/>
      <w:ind w:left="520" w:firstLine="0"/>
      <w:jc w:val="left"/>
    </w:pPr>
  </w:style>
  <w:style w:type="paragraph" w:customStyle="1" w:styleId="Tablecaption0">
    <w:name w:val="Table caption"/>
    <w:basedOn w:val="Normal"/>
    <w:link w:val="Tablecaption"/>
    <w:rsid w:val="00DF2512"/>
    <w:pPr>
      <w:widowControl w:val="0"/>
      <w:spacing w:line="240" w:lineRule="auto"/>
      <w:ind w:firstLine="0"/>
      <w:jc w:val="left"/>
    </w:pPr>
    <w:rPr>
      <w:b/>
      <w:bCs/>
    </w:rPr>
  </w:style>
  <w:style w:type="character" w:customStyle="1" w:styleId="Heading20">
    <w:name w:val="Heading #2_"/>
    <w:basedOn w:val="DefaultParagraphFont"/>
    <w:link w:val="Heading21"/>
    <w:rsid w:val="00982E6F"/>
    <w:rPr>
      <w:b/>
      <w:bCs/>
      <w:i/>
      <w:iCs/>
      <w:sz w:val="28"/>
      <w:szCs w:val="28"/>
    </w:rPr>
  </w:style>
  <w:style w:type="paragraph" w:customStyle="1" w:styleId="Heading21">
    <w:name w:val="Heading #2"/>
    <w:basedOn w:val="Normal"/>
    <w:link w:val="Heading20"/>
    <w:rsid w:val="00982E6F"/>
    <w:pPr>
      <w:widowControl w:val="0"/>
      <w:ind w:firstLine="580"/>
      <w:jc w:val="left"/>
      <w:outlineLvl w:val="1"/>
    </w:pPr>
    <w:rPr>
      <w:b/>
      <w:bCs/>
      <w:i/>
      <w:iCs/>
    </w:rPr>
  </w:style>
  <w:style w:type="table" w:customStyle="1" w:styleId="30">
    <w:name w:val="30"/>
    <w:basedOn w:val="TableNormal"/>
    <w:pPr>
      <w:spacing w:line="240" w:lineRule="auto"/>
    </w:pPr>
    <w:tblPr>
      <w:tblStyleRowBandSize w:val="1"/>
      <w:tblStyleColBandSize w:val="1"/>
    </w:tblPr>
  </w:style>
  <w:style w:type="character" w:customStyle="1" w:styleId="TitleChar">
    <w:name w:val="Title Char"/>
    <w:basedOn w:val="DefaultParagraphFont"/>
    <w:link w:val="Title"/>
    <w:uiPriority w:val="1"/>
    <w:rsid w:val="003E16E2"/>
    <w:rPr>
      <w:sz w:val="72"/>
      <w:szCs w:val="72"/>
    </w:rPr>
  </w:style>
  <w:style w:type="paragraph" w:customStyle="1" w:styleId="TableParagraph">
    <w:name w:val="Table Paragraph"/>
    <w:basedOn w:val="Normal"/>
    <w:uiPriority w:val="1"/>
    <w:qFormat/>
    <w:rsid w:val="003E16E2"/>
    <w:pPr>
      <w:widowControl w:val="0"/>
      <w:autoSpaceDE w:val="0"/>
      <w:autoSpaceDN w:val="0"/>
      <w:spacing w:line="298" w:lineRule="exact"/>
      <w:ind w:left="107" w:firstLine="0"/>
      <w:jc w:val="left"/>
    </w:pPr>
    <w:rPr>
      <w:sz w:val="22"/>
      <w:szCs w:val="22"/>
      <w:lang w:val="vi"/>
    </w:rPr>
  </w:style>
  <w:style w:type="table" w:customStyle="1" w:styleId="29">
    <w:name w:val="29"/>
    <w:basedOn w:val="TableNormal"/>
    <w:pPr>
      <w:spacing w:line="240" w:lineRule="auto"/>
    </w:pPr>
    <w:tblPr>
      <w:tblStyleRowBandSize w:val="1"/>
      <w:tblStyleColBandSize w:val="1"/>
    </w:tblPr>
  </w:style>
  <w:style w:type="paragraph" w:styleId="TOC4">
    <w:name w:val="toc 4"/>
    <w:basedOn w:val="Normal"/>
    <w:next w:val="Normal"/>
    <w:autoRedefine/>
    <w:uiPriority w:val="39"/>
    <w:unhideWhenUsed/>
    <w:qFormat/>
    <w:rsid w:val="00367E73"/>
    <w:pPr>
      <w:spacing w:after="100"/>
      <w:ind w:left="840"/>
    </w:pPr>
  </w:style>
  <w:style w:type="numbering" w:customStyle="1" w:styleId="NoList1">
    <w:name w:val="No List1"/>
    <w:next w:val="NoList"/>
    <w:uiPriority w:val="99"/>
    <w:semiHidden/>
    <w:unhideWhenUsed/>
    <w:rsid w:val="00367E73"/>
  </w:style>
  <w:style w:type="paragraph" w:styleId="TOC5">
    <w:name w:val="toc 5"/>
    <w:basedOn w:val="Normal"/>
    <w:next w:val="Normal"/>
    <w:autoRedefine/>
    <w:uiPriority w:val="39"/>
    <w:unhideWhenUsed/>
    <w:qFormat/>
    <w:rsid w:val="008A3FE3"/>
    <w:pPr>
      <w:spacing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qFormat/>
    <w:rsid w:val="008A3FE3"/>
    <w:pPr>
      <w:spacing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A3FE3"/>
    <w:pPr>
      <w:spacing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A3FE3"/>
    <w:pPr>
      <w:spacing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A3FE3"/>
    <w:pPr>
      <w:spacing w:after="100" w:line="276" w:lineRule="auto"/>
      <w:ind w:left="1760" w:firstLine="0"/>
      <w:jc w:val="left"/>
    </w:pPr>
    <w:rPr>
      <w:rFonts w:asciiTheme="minorHAnsi" w:eastAsiaTheme="minorEastAsia" w:hAnsiTheme="minorHAnsi" w:cstheme="minorBidi"/>
      <w:sz w:val="22"/>
      <w:szCs w:val="22"/>
    </w:rPr>
  </w:style>
  <w:style w:type="table" w:customStyle="1" w:styleId="28">
    <w:name w:val="28"/>
    <w:basedOn w:val="TableNormal"/>
    <w:pPr>
      <w:spacing w:line="240" w:lineRule="auto"/>
    </w:pPr>
    <w:tblPr>
      <w:tblStyleRowBandSize w:val="1"/>
      <w:tblStyleColBandSize w:val="1"/>
    </w:tblPr>
  </w:style>
  <w:style w:type="table" w:customStyle="1" w:styleId="27">
    <w:name w:val="27"/>
    <w:basedOn w:val="TableNormal"/>
    <w:pPr>
      <w:spacing w:line="240" w:lineRule="auto"/>
    </w:pPr>
    <w:tblPr>
      <w:tblStyleRowBandSize w:val="1"/>
      <w:tblStyleColBandSize w:val="1"/>
    </w:tblPr>
  </w:style>
  <w:style w:type="table" w:customStyle="1" w:styleId="26">
    <w:name w:val="26"/>
    <w:basedOn w:val="TableNormal"/>
    <w:pPr>
      <w:spacing w:line="240" w:lineRule="auto"/>
    </w:pPr>
    <w:tblPr>
      <w:tblStyleRowBandSize w:val="1"/>
      <w:tblStyleColBandSize w:val="1"/>
    </w:tblPr>
  </w:style>
  <w:style w:type="table" w:customStyle="1" w:styleId="25">
    <w:name w:val="25"/>
    <w:basedOn w:val="TableNormal"/>
    <w:pPr>
      <w:spacing w:line="240" w:lineRule="auto"/>
    </w:pPr>
    <w:tblPr>
      <w:tblStyleRowBandSize w:val="1"/>
      <w:tblStyleColBandSize w:val="1"/>
    </w:tblPr>
  </w:style>
  <w:style w:type="table" w:customStyle="1" w:styleId="24">
    <w:name w:val="24"/>
    <w:basedOn w:val="TableNormal"/>
    <w:pPr>
      <w:spacing w:line="240" w:lineRule="auto"/>
    </w:pPr>
    <w:tblPr>
      <w:tblStyleRowBandSize w:val="1"/>
      <w:tblStyleColBandSize w:val="1"/>
    </w:tblPr>
  </w:style>
  <w:style w:type="table" w:customStyle="1" w:styleId="23">
    <w:name w:val="23"/>
    <w:basedOn w:val="TableNormal"/>
    <w:pPr>
      <w:spacing w:line="240" w:lineRule="auto"/>
    </w:pPr>
    <w:tblPr>
      <w:tblStyleRowBandSize w:val="1"/>
      <w:tblStyleColBandSize w:val="1"/>
    </w:tblPr>
  </w:style>
  <w:style w:type="table" w:customStyle="1" w:styleId="22">
    <w:name w:val="22"/>
    <w:basedOn w:val="TableNormal"/>
    <w:pPr>
      <w:spacing w:line="240" w:lineRule="auto"/>
    </w:pPr>
    <w:tblPr>
      <w:tblStyleRowBandSize w:val="1"/>
      <w:tblStyleColBandSize w:val="1"/>
    </w:tblPr>
  </w:style>
  <w:style w:type="table" w:customStyle="1" w:styleId="21">
    <w:name w:val="21"/>
    <w:basedOn w:val="TableNormal"/>
    <w:pPr>
      <w:spacing w:line="240" w:lineRule="auto"/>
    </w:pPr>
    <w:tblPr>
      <w:tblStyleRowBandSize w:val="1"/>
      <w:tblStyleColBandSize w:val="1"/>
    </w:tblPr>
  </w:style>
  <w:style w:type="table" w:customStyle="1" w:styleId="20">
    <w:name w:val="20"/>
    <w:basedOn w:val="TableNormal"/>
    <w:pPr>
      <w:spacing w:line="240" w:lineRule="auto"/>
    </w:pPr>
    <w:tblPr>
      <w:tblStyleRowBandSize w:val="1"/>
      <w:tblStyleColBandSize w:val="1"/>
    </w:tblPr>
  </w:style>
  <w:style w:type="table" w:customStyle="1" w:styleId="19">
    <w:name w:val="19"/>
    <w:basedOn w:val="TableNormal"/>
    <w:pPr>
      <w:spacing w:line="240" w:lineRule="auto"/>
    </w:pPr>
    <w:tblPr>
      <w:tblStyleRowBandSize w:val="1"/>
      <w:tblStyleColBandSize w:val="1"/>
    </w:tblPr>
  </w:style>
  <w:style w:type="table" w:customStyle="1" w:styleId="18">
    <w:name w:val="18"/>
    <w:basedOn w:val="TableNormal"/>
    <w:pPr>
      <w:spacing w:line="240" w:lineRule="auto"/>
    </w:pPr>
    <w:tblPr>
      <w:tblStyleRowBandSize w:val="1"/>
      <w:tblStyleColBandSize w:val="1"/>
    </w:tblPr>
  </w:style>
  <w:style w:type="table" w:customStyle="1" w:styleId="17">
    <w:name w:val="17"/>
    <w:basedOn w:val="TableNormal"/>
    <w:pPr>
      <w:spacing w:line="240" w:lineRule="auto"/>
    </w:pPr>
    <w:tblPr>
      <w:tblStyleRowBandSize w:val="1"/>
      <w:tblStyleColBandSize w:val="1"/>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line="240" w:lineRule="auto"/>
    </w:pPr>
    <w:tblPr>
      <w:tblStyleRowBandSize w:val="1"/>
      <w:tblStyleColBandSize w:val="1"/>
      <w:tblCellMar>
        <w:left w:w="115" w:type="dxa"/>
        <w:right w:w="115" w:type="dxa"/>
      </w:tblCellMar>
    </w:tblPr>
  </w:style>
  <w:style w:type="paragraph" w:styleId="NormalWeb">
    <w:name w:val="Normal (Web)"/>
    <w:basedOn w:val="Normal"/>
    <w:uiPriority w:val="99"/>
    <w:unhideWhenUsed/>
    <w:rsid w:val="00B3511E"/>
    <w:rPr>
      <w:sz w:val="24"/>
      <w:szCs w:val="24"/>
    </w:rPr>
  </w:style>
  <w:style w:type="table" w:customStyle="1" w:styleId="14">
    <w:name w:val="14"/>
    <w:basedOn w:val="TableNormal"/>
    <w:pPr>
      <w:spacing w:line="240" w:lineRule="auto"/>
    </w:pPr>
    <w:tblPr>
      <w:tblStyleRowBandSize w:val="1"/>
      <w:tblStyleColBandSize w:val="1"/>
      <w:tblCellMar>
        <w:left w:w="115" w:type="dxa"/>
        <w:right w:w="115" w:type="dxa"/>
      </w:tblCellMar>
    </w:tblPr>
  </w:style>
  <w:style w:type="table" w:customStyle="1" w:styleId="13">
    <w:name w:val="13"/>
    <w:basedOn w:val="TableNormal"/>
    <w:pPr>
      <w:spacing w:line="240" w:lineRule="auto"/>
    </w:pPr>
    <w:tblPr>
      <w:tblStyleRowBandSize w:val="1"/>
      <w:tblStyleColBandSize w:val="1"/>
      <w:tblCellMar>
        <w:left w:w="115" w:type="dxa"/>
        <w:right w:w="115" w:type="dxa"/>
      </w:tblCellMar>
    </w:tblPr>
  </w:style>
  <w:style w:type="table" w:customStyle="1" w:styleId="12">
    <w:name w:val="12"/>
    <w:basedOn w:val="TableNormal"/>
    <w:pPr>
      <w:spacing w:line="240" w:lineRule="auto"/>
    </w:pPr>
    <w:tblPr>
      <w:tblStyleRowBandSize w:val="1"/>
      <w:tblStyleColBandSize w:val="1"/>
      <w:tblCellMar>
        <w:left w:w="115" w:type="dxa"/>
        <w:right w:w="115" w:type="dxa"/>
      </w:tblCellMar>
    </w:tblPr>
  </w:style>
  <w:style w:type="table" w:customStyle="1" w:styleId="11">
    <w:name w:val="11"/>
    <w:basedOn w:val="TableNormal"/>
    <w:pPr>
      <w:spacing w:line="240" w:lineRule="auto"/>
    </w:pPr>
    <w:tblPr>
      <w:tblStyleRowBandSize w:val="1"/>
      <w:tblStyleColBandSize w:val="1"/>
      <w:tblCellMar>
        <w:left w:w="115" w:type="dxa"/>
        <w:right w:w="115" w:type="dxa"/>
      </w:tblCellMar>
    </w:tblPr>
  </w:style>
  <w:style w:type="table" w:customStyle="1" w:styleId="10">
    <w:name w:val="10"/>
    <w:basedOn w:val="TableNormal"/>
    <w:pPr>
      <w:spacing w:line="240" w:lineRule="auto"/>
    </w:pPr>
    <w:tblPr>
      <w:tblStyleRowBandSize w:val="1"/>
      <w:tblStyleColBandSize w:val="1"/>
      <w:tblCellMar>
        <w:left w:w="115" w:type="dxa"/>
        <w:right w:w="115" w:type="dxa"/>
      </w:tblCellMar>
    </w:tblPr>
  </w:style>
  <w:style w:type="table" w:customStyle="1" w:styleId="9">
    <w:name w:val="9"/>
    <w:basedOn w:val="TableNormal"/>
    <w:pPr>
      <w:spacing w:line="240" w:lineRule="auto"/>
    </w:pPr>
    <w:tblPr>
      <w:tblStyleRowBandSize w:val="1"/>
      <w:tblStyleColBandSize w:val="1"/>
      <w:tblCellMar>
        <w:left w:w="115" w:type="dxa"/>
        <w:right w:w="115" w:type="dxa"/>
      </w:tblCellMar>
    </w:tblPr>
  </w:style>
  <w:style w:type="table" w:customStyle="1" w:styleId="8">
    <w:name w:val="8"/>
    <w:basedOn w:val="TableNormal"/>
    <w:pPr>
      <w:spacing w:line="240" w:lineRule="auto"/>
    </w:pPr>
    <w:tblPr>
      <w:tblStyleRowBandSize w:val="1"/>
      <w:tblStyleColBandSize w:val="1"/>
      <w:tblCellMar>
        <w:left w:w="115" w:type="dxa"/>
        <w:right w:w="115" w:type="dxa"/>
      </w:tblCellMar>
    </w:tblPr>
  </w:style>
  <w:style w:type="table" w:customStyle="1" w:styleId="7">
    <w:name w:val="7"/>
    <w:basedOn w:val="TableNormal"/>
    <w:pPr>
      <w:spacing w:line="240" w:lineRule="auto"/>
    </w:pPr>
    <w:tblPr>
      <w:tblStyleRowBandSize w:val="1"/>
      <w:tblStyleColBandSize w:val="1"/>
      <w:tblCellMar>
        <w:left w:w="115" w:type="dxa"/>
        <w:right w:w="115" w:type="dxa"/>
      </w:tblCellMar>
    </w:tblPr>
  </w:style>
  <w:style w:type="table" w:customStyle="1" w:styleId="6">
    <w:name w:val="6"/>
    <w:basedOn w:val="TableNormal"/>
    <w:pPr>
      <w:spacing w:line="240" w:lineRule="auto"/>
    </w:pPr>
    <w:tblPr>
      <w:tblStyleRowBandSize w:val="1"/>
      <w:tblStyleColBandSize w:val="1"/>
      <w:tblCellMar>
        <w:left w:w="115" w:type="dxa"/>
        <w:right w:w="115" w:type="dxa"/>
      </w:tblCellMar>
    </w:tblPr>
  </w:style>
  <w:style w:type="table" w:customStyle="1" w:styleId="5">
    <w:name w:val="5"/>
    <w:basedOn w:val="TableNormal"/>
    <w:pPr>
      <w:spacing w:line="240" w:lineRule="auto"/>
    </w:pPr>
    <w:tblPr>
      <w:tblStyleRowBandSize w:val="1"/>
      <w:tblStyleColBandSize w:val="1"/>
      <w:tblCellMar>
        <w:left w:w="115" w:type="dxa"/>
        <w:right w:w="115" w:type="dxa"/>
      </w:tblCellMar>
    </w:tblPr>
  </w:style>
  <w:style w:type="character" w:styleId="FollowedHyperlink">
    <w:name w:val="FollowedHyperlink"/>
    <w:basedOn w:val="DefaultParagraphFont"/>
    <w:uiPriority w:val="99"/>
    <w:semiHidden/>
    <w:unhideWhenUsed/>
    <w:rsid w:val="002E48E5"/>
    <w:rPr>
      <w:color w:val="954F72" w:themeColor="followedHyperlink"/>
      <w:u w:val="single"/>
    </w:rPr>
  </w:style>
  <w:style w:type="table" w:customStyle="1" w:styleId="4">
    <w:name w:val="4"/>
    <w:basedOn w:val="TableNormal"/>
    <w:pPr>
      <w:spacing w:line="240" w:lineRule="auto"/>
    </w:pPr>
    <w:tblPr>
      <w:tblStyleRowBandSize w:val="1"/>
      <w:tblStyleColBandSize w:val="1"/>
      <w:tblCellMar>
        <w:left w:w="115" w:type="dxa"/>
        <w:right w:w="115" w:type="dxa"/>
      </w:tblCellMar>
    </w:tblPr>
  </w:style>
  <w:style w:type="table" w:customStyle="1" w:styleId="3">
    <w:name w:val="3"/>
    <w:basedOn w:val="TableNormal"/>
    <w:pPr>
      <w:spacing w:line="240" w:lineRule="auto"/>
    </w:pPr>
    <w:tblPr>
      <w:tblStyleRowBandSize w:val="1"/>
      <w:tblStyleColBandSize w:val="1"/>
      <w:tblCellMar>
        <w:left w:w="115" w:type="dxa"/>
        <w:right w:w="115" w:type="dxa"/>
      </w:tblCellMar>
    </w:tblPr>
  </w:style>
  <w:style w:type="table" w:customStyle="1" w:styleId="2">
    <w:name w:val="2"/>
    <w:basedOn w:val="TableNormal"/>
    <w:pPr>
      <w:spacing w:line="240" w:lineRule="auto"/>
    </w:pPr>
    <w:tblPr>
      <w:tblStyleRowBandSize w:val="1"/>
      <w:tblStyleColBandSize w:val="1"/>
      <w:tblCellMar>
        <w:left w:w="115" w:type="dxa"/>
        <w:right w:w="115" w:type="dxa"/>
      </w:tblCellMar>
    </w:tblPr>
  </w:style>
  <w:style w:type="table" w:customStyle="1" w:styleId="1">
    <w:name w:val="1"/>
    <w:basedOn w:val="TableNormal"/>
    <w:pPr>
      <w:spacing w:line="240" w:lineRule="auto"/>
    </w:pPr>
    <w:tblPr>
      <w:tblStyleRowBandSize w:val="1"/>
      <w:tblStyleColBandSize w:val="1"/>
      <w:tblCellMar>
        <w:left w:w="115" w:type="dxa"/>
        <w:right w:w="115" w:type="dxa"/>
      </w:tblCellMar>
    </w:tblPr>
  </w:style>
  <w:style w:type="table" w:customStyle="1" w:styleId="a">
    <w:basedOn w:val="TableNormal"/>
    <w:pPr>
      <w:spacing w:line="240" w:lineRule="auto"/>
    </w:pPr>
    <w:tblPr>
      <w:tblStyleRowBandSize w:val="1"/>
      <w:tblStyleColBandSize w:val="1"/>
      <w:tblCellMar>
        <w:left w:w="115" w:type="dxa"/>
        <w:right w:w="115" w:type="dxa"/>
      </w:tblCellMar>
    </w:tblPr>
  </w:style>
  <w:style w:type="paragraph" w:customStyle="1" w:styleId="cs95e872d0">
    <w:name w:val="cs95e872d0"/>
    <w:basedOn w:val="Normal"/>
    <w:rsid w:val="006949D3"/>
    <w:pPr>
      <w:spacing w:before="100" w:beforeAutospacing="1" w:after="100" w:afterAutospacing="1" w:line="240" w:lineRule="auto"/>
      <w:ind w:firstLine="0"/>
      <w:jc w:val="left"/>
    </w:pPr>
    <w:rPr>
      <w:sz w:val="24"/>
      <w:szCs w:val="24"/>
    </w:rPr>
  </w:style>
  <w:style w:type="character" w:customStyle="1" w:styleId="cs5efed22f">
    <w:name w:val="cs5efed22f"/>
    <w:basedOn w:val="DefaultParagraphFont"/>
    <w:rsid w:val="006949D3"/>
  </w:style>
  <w:style w:type="paragraph" w:customStyle="1" w:styleId="1a">
    <w:name w:val="1."/>
    <w:basedOn w:val="Heading1"/>
    <w:rsid w:val="003F71F1"/>
    <w:pPr>
      <w:tabs>
        <w:tab w:val="left" w:pos="851"/>
      </w:tabs>
    </w:pPr>
    <w:rPr>
      <w:rFonts w:cs="Times New Roman"/>
      <w:color w:val="auto"/>
      <w:szCs w:val="28"/>
      <w:lang w:val="vi-VN"/>
    </w:rPr>
  </w:style>
  <w:style w:type="paragraph" w:customStyle="1" w:styleId="2a">
    <w:name w:val="2."/>
    <w:basedOn w:val="Heading2"/>
    <w:rsid w:val="003F71F1"/>
    <w:pPr>
      <w:tabs>
        <w:tab w:val="left" w:pos="851"/>
      </w:tabs>
      <w:ind w:firstLine="567"/>
    </w:pPr>
    <w:rPr>
      <w:rFonts w:cs="Times New Roman"/>
      <w:color w:val="auto"/>
      <w:szCs w:val="28"/>
      <w:lang w:val="vi-VN"/>
    </w:rPr>
  </w:style>
  <w:style w:type="paragraph" w:customStyle="1" w:styleId="3a">
    <w:name w:val="3."/>
    <w:basedOn w:val="Normal"/>
    <w:rsid w:val="003F71F1"/>
    <w:pPr>
      <w:tabs>
        <w:tab w:val="left" w:pos="851"/>
      </w:tabs>
      <w:ind w:firstLine="567"/>
    </w:pPr>
    <w:rPr>
      <w:b/>
      <w:i/>
      <w:lang w:val="vi-VN"/>
    </w:rPr>
  </w:style>
  <w:style w:type="character" w:customStyle="1" w:styleId="UnresolvedMention1">
    <w:name w:val="Unresolved Mention1"/>
    <w:basedOn w:val="DefaultParagraphFont"/>
    <w:uiPriority w:val="99"/>
    <w:semiHidden/>
    <w:unhideWhenUsed/>
    <w:rsid w:val="00B356EF"/>
    <w:rPr>
      <w:color w:val="605E5C"/>
      <w:shd w:val="clear" w:color="auto" w:fill="E1DFDD"/>
    </w:rPr>
  </w:style>
  <w:style w:type="paragraph" w:customStyle="1" w:styleId="01">
    <w:name w:val=".01"/>
    <w:basedOn w:val="1a"/>
    <w:rsid w:val="00142AFC"/>
    <w:pPr>
      <w:spacing w:line="312" w:lineRule="auto"/>
    </w:pPr>
  </w:style>
  <w:style w:type="paragraph" w:customStyle="1" w:styleId="02">
    <w:name w:val=".02"/>
    <w:basedOn w:val="2a"/>
    <w:rsid w:val="00142AFC"/>
    <w:pPr>
      <w:spacing w:line="312" w:lineRule="auto"/>
    </w:pPr>
  </w:style>
  <w:style w:type="paragraph" w:customStyle="1" w:styleId="03">
    <w:name w:val=".03"/>
    <w:basedOn w:val="3a"/>
    <w:rsid w:val="00142AFC"/>
    <w:pPr>
      <w:spacing w:line="312" w:lineRule="auto"/>
    </w:pPr>
  </w:style>
  <w:style w:type="paragraph" w:customStyle="1" w:styleId="Heading110">
    <w:name w:val="Heading 11"/>
    <w:basedOn w:val="Normal"/>
    <w:uiPriority w:val="1"/>
    <w:qFormat/>
    <w:rsid w:val="00182594"/>
    <w:pPr>
      <w:widowControl w:val="0"/>
      <w:autoSpaceDE w:val="0"/>
      <w:autoSpaceDN w:val="0"/>
      <w:spacing w:before="56" w:line="240" w:lineRule="auto"/>
      <w:ind w:left="682" w:firstLine="0"/>
      <w:jc w:val="left"/>
      <w:outlineLvl w:val="1"/>
    </w:pPr>
    <w:rPr>
      <w:b/>
      <w:bCs/>
      <w:sz w:val="32"/>
      <w:szCs w:val="32"/>
    </w:rPr>
  </w:style>
  <w:style w:type="paragraph" w:customStyle="1" w:styleId="1b">
    <w:name w:val=".1"/>
    <w:basedOn w:val="01"/>
    <w:rsid w:val="00BF641A"/>
    <w:pPr>
      <w:spacing w:line="288" w:lineRule="auto"/>
    </w:pPr>
  </w:style>
  <w:style w:type="paragraph" w:customStyle="1" w:styleId="2b">
    <w:name w:val=".2"/>
    <w:basedOn w:val="02"/>
    <w:rsid w:val="00BF641A"/>
    <w:pPr>
      <w:spacing w:line="288" w:lineRule="auto"/>
    </w:pPr>
  </w:style>
  <w:style w:type="paragraph" w:customStyle="1" w:styleId="3b">
    <w:name w:val=".3"/>
    <w:basedOn w:val="2a"/>
    <w:rsid w:val="00BF641A"/>
    <w:pPr>
      <w:spacing w:line="288" w:lineRule="auto"/>
    </w:pPr>
    <w:rPr>
      <w:rFonts w:ascii="Times  New Roman" w:hAnsi="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11793">
      <w:bodyDiv w:val="1"/>
      <w:marLeft w:val="0"/>
      <w:marRight w:val="0"/>
      <w:marTop w:val="0"/>
      <w:marBottom w:val="0"/>
      <w:divBdr>
        <w:top w:val="none" w:sz="0" w:space="0" w:color="auto"/>
        <w:left w:val="none" w:sz="0" w:space="0" w:color="auto"/>
        <w:bottom w:val="none" w:sz="0" w:space="0" w:color="auto"/>
        <w:right w:val="none" w:sz="0" w:space="0" w:color="auto"/>
      </w:divBdr>
    </w:div>
    <w:div w:id="206114350">
      <w:bodyDiv w:val="1"/>
      <w:marLeft w:val="0"/>
      <w:marRight w:val="0"/>
      <w:marTop w:val="0"/>
      <w:marBottom w:val="0"/>
      <w:divBdr>
        <w:top w:val="none" w:sz="0" w:space="0" w:color="auto"/>
        <w:left w:val="none" w:sz="0" w:space="0" w:color="auto"/>
        <w:bottom w:val="none" w:sz="0" w:space="0" w:color="auto"/>
        <w:right w:val="none" w:sz="0" w:space="0" w:color="auto"/>
      </w:divBdr>
    </w:div>
    <w:div w:id="216203443">
      <w:bodyDiv w:val="1"/>
      <w:marLeft w:val="0"/>
      <w:marRight w:val="0"/>
      <w:marTop w:val="0"/>
      <w:marBottom w:val="0"/>
      <w:divBdr>
        <w:top w:val="none" w:sz="0" w:space="0" w:color="auto"/>
        <w:left w:val="none" w:sz="0" w:space="0" w:color="auto"/>
        <w:bottom w:val="none" w:sz="0" w:space="0" w:color="auto"/>
        <w:right w:val="none" w:sz="0" w:space="0" w:color="auto"/>
      </w:divBdr>
    </w:div>
    <w:div w:id="246036314">
      <w:bodyDiv w:val="1"/>
      <w:marLeft w:val="0"/>
      <w:marRight w:val="0"/>
      <w:marTop w:val="0"/>
      <w:marBottom w:val="0"/>
      <w:divBdr>
        <w:top w:val="none" w:sz="0" w:space="0" w:color="auto"/>
        <w:left w:val="none" w:sz="0" w:space="0" w:color="auto"/>
        <w:bottom w:val="none" w:sz="0" w:space="0" w:color="auto"/>
        <w:right w:val="none" w:sz="0" w:space="0" w:color="auto"/>
      </w:divBdr>
    </w:div>
    <w:div w:id="300891110">
      <w:bodyDiv w:val="1"/>
      <w:marLeft w:val="0"/>
      <w:marRight w:val="0"/>
      <w:marTop w:val="0"/>
      <w:marBottom w:val="0"/>
      <w:divBdr>
        <w:top w:val="none" w:sz="0" w:space="0" w:color="auto"/>
        <w:left w:val="none" w:sz="0" w:space="0" w:color="auto"/>
        <w:bottom w:val="none" w:sz="0" w:space="0" w:color="auto"/>
        <w:right w:val="none" w:sz="0" w:space="0" w:color="auto"/>
      </w:divBdr>
    </w:div>
    <w:div w:id="430709871">
      <w:bodyDiv w:val="1"/>
      <w:marLeft w:val="0"/>
      <w:marRight w:val="0"/>
      <w:marTop w:val="0"/>
      <w:marBottom w:val="0"/>
      <w:divBdr>
        <w:top w:val="none" w:sz="0" w:space="0" w:color="auto"/>
        <w:left w:val="none" w:sz="0" w:space="0" w:color="auto"/>
        <w:bottom w:val="none" w:sz="0" w:space="0" w:color="auto"/>
        <w:right w:val="none" w:sz="0" w:space="0" w:color="auto"/>
      </w:divBdr>
    </w:div>
    <w:div w:id="438795114">
      <w:bodyDiv w:val="1"/>
      <w:marLeft w:val="0"/>
      <w:marRight w:val="0"/>
      <w:marTop w:val="0"/>
      <w:marBottom w:val="0"/>
      <w:divBdr>
        <w:top w:val="none" w:sz="0" w:space="0" w:color="auto"/>
        <w:left w:val="none" w:sz="0" w:space="0" w:color="auto"/>
        <w:bottom w:val="none" w:sz="0" w:space="0" w:color="auto"/>
        <w:right w:val="none" w:sz="0" w:space="0" w:color="auto"/>
      </w:divBdr>
    </w:div>
    <w:div w:id="457601804">
      <w:bodyDiv w:val="1"/>
      <w:marLeft w:val="0"/>
      <w:marRight w:val="0"/>
      <w:marTop w:val="0"/>
      <w:marBottom w:val="0"/>
      <w:divBdr>
        <w:top w:val="none" w:sz="0" w:space="0" w:color="auto"/>
        <w:left w:val="none" w:sz="0" w:space="0" w:color="auto"/>
        <w:bottom w:val="none" w:sz="0" w:space="0" w:color="auto"/>
        <w:right w:val="none" w:sz="0" w:space="0" w:color="auto"/>
      </w:divBdr>
    </w:div>
    <w:div w:id="612787411">
      <w:bodyDiv w:val="1"/>
      <w:marLeft w:val="0"/>
      <w:marRight w:val="0"/>
      <w:marTop w:val="0"/>
      <w:marBottom w:val="0"/>
      <w:divBdr>
        <w:top w:val="none" w:sz="0" w:space="0" w:color="auto"/>
        <w:left w:val="none" w:sz="0" w:space="0" w:color="auto"/>
        <w:bottom w:val="none" w:sz="0" w:space="0" w:color="auto"/>
        <w:right w:val="none" w:sz="0" w:space="0" w:color="auto"/>
      </w:divBdr>
    </w:div>
    <w:div w:id="1077751465">
      <w:bodyDiv w:val="1"/>
      <w:marLeft w:val="0"/>
      <w:marRight w:val="0"/>
      <w:marTop w:val="0"/>
      <w:marBottom w:val="0"/>
      <w:divBdr>
        <w:top w:val="none" w:sz="0" w:space="0" w:color="auto"/>
        <w:left w:val="none" w:sz="0" w:space="0" w:color="auto"/>
        <w:bottom w:val="none" w:sz="0" w:space="0" w:color="auto"/>
        <w:right w:val="none" w:sz="0" w:space="0" w:color="auto"/>
      </w:divBdr>
    </w:div>
    <w:div w:id="1247303048">
      <w:bodyDiv w:val="1"/>
      <w:marLeft w:val="0"/>
      <w:marRight w:val="0"/>
      <w:marTop w:val="0"/>
      <w:marBottom w:val="0"/>
      <w:divBdr>
        <w:top w:val="none" w:sz="0" w:space="0" w:color="auto"/>
        <w:left w:val="none" w:sz="0" w:space="0" w:color="auto"/>
        <w:bottom w:val="none" w:sz="0" w:space="0" w:color="auto"/>
        <w:right w:val="none" w:sz="0" w:space="0" w:color="auto"/>
      </w:divBdr>
    </w:div>
    <w:div w:id="1337270217">
      <w:bodyDiv w:val="1"/>
      <w:marLeft w:val="0"/>
      <w:marRight w:val="0"/>
      <w:marTop w:val="0"/>
      <w:marBottom w:val="0"/>
      <w:divBdr>
        <w:top w:val="none" w:sz="0" w:space="0" w:color="auto"/>
        <w:left w:val="none" w:sz="0" w:space="0" w:color="auto"/>
        <w:bottom w:val="none" w:sz="0" w:space="0" w:color="auto"/>
        <w:right w:val="none" w:sz="0" w:space="0" w:color="auto"/>
      </w:divBdr>
    </w:div>
    <w:div w:id="1611548536">
      <w:bodyDiv w:val="1"/>
      <w:marLeft w:val="0"/>
      <w:marRight w:val="0"/>
      <w:marTop w:val="0"/>
      <w:marBottom w:val="0"/>
      <w:divBdr>
        <w:top w:val="none" w:sz="0" w:space="0" w:color="auto"/>
        <w:left w:val="none" w:sz="0" w:space="0" w:color="auto"/>
        <w:bottom w:val="none" w:sz="0" w:space="0" w:color="auto"/>
        <w:right w:val="none" w:sz="0" w:space="0" w:color="auto"/>
      </w:divBdr>
    </w:div>
    <w:div w:id="1720592163">
      <w:bodyDiv w:val="1"/>
      <w:marLeft w:val="0"/>
      <w:marRight w:val="0"/>
      <w:marTop w:val="0"/>
      <w:marBottom w:val="0"/>
      <w:divBdr>
        <w:top w:val="none" w:sz="0" w:space="0" w:color="auto"/>
        <w:left w:val="none" w:sz="0" w:space="0" w:color="auto"/>
        <w:bottom w:val="none" w:sz="0" w:space="0" w:color="auto"/>
        <w:right w:val="none" w:sz="0" w:space="0" w:color="auto"/>
      </w:divBdr>
    </w:div>
    <w:div w:id="21171675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rive.google.com/file/d/1uj8Fert5MGQDCFkVrH1644zT2P8m_qBG/view?usp=sharing" TargetMode="Externa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drive.google.com/file/d/1uj8Fert5MGQDCFkVrH1644zT2P8m_qBG/view?usp=sharing"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HKAA+cndk9vg8MLtpLDalDtzSQ==">CgMxLjAyCGguZ2pkZ3hzMgloLjFmb2I5dGU4AHIhMWJSU0Z1S3Q4UTQ1eGRYZXB4WGhFaXp1NUI1ZDF2U3Jl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2E68C60-3B7C-4DA6-A886-D5C7808F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7355</Words>
  <Characters>41924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account</dc:creator>
  <cp:lastModifiedBy>Admin</cp:lastModifiedBy>
  <cp:revision>9</cp:revision>
  <cp:lastPrinted>2025-10-07T10:10:00Z</cp:lastPrinted>
  <dcterms:created xsi:type="dcterms:W3CDTF">2025-10-07T06:05:00Z</dcterms:created>
  <dcterms:modified xsi:type="dcterms:W3CDTF">2025-10-07T10:10:00Z</dcterms:modified>
</cp:coreProperties>
</file>